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0A523" w14:textId="5F9AAD6A" w:rsidR="0012388D" w:rsidRDefault="00772BDC" w:rsidP="00CA5734">
      <w:pPr>
        <w:rPr>
          <w:rFonts w:cs="Arial"/>
        </w:rPr>
      </w:pPr>
      <w:r>
        <w:rPr>
          <w:rFonts w:cs="Arial"/>
          <w:noProof/>
          <w:lang w:eastAsia="en-GB" w:bidi="ar-SA"/>
        </w:rPr>
        <w:drawing>
          <wp:inline distT="0" distB="0" distL="0" distR="0" wp14:anchorId="32DB846A" wp14:editId="4BFB9619">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5"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9AC183D" w14:textId="77777777" w:rsidR="00A671E6" w:rsidRPr="00A671E6" w:rsidRDefault="00A671E6" w:rsidP="00A671E6">
      <w:pPr>
        <w:rPr>
          <w:color w:val="FF0000"/>
        </w:rPr>
      </w:pPr>
    </w:p>
    <w:p w14:paraId="6A2AC4E8" w14:textId="7EE4869C" w:rsidR="00A671E6" w:rsidRPr="000014E9" w:rsidRDefault="000014E9" w:rsidP="00A671E6">
      <w:pPr>
        <w:rPr>
          <w:b/>
          <w:sz w:val="28"/>
          <w:szCs w:val="28"/>
        </w:rPr>
      </w:pPr>
      <w:r w:rsidRPr="000014E9">
        <w:rPr>
          <w:b/>
          <w:sz w:val="28"/>
          <w:szCs w:val="28"/>
        </w:rPr>
        <w:t>15</w:t>
      </w:r>
      <w:r w:rsidR="00A671E6" w:rsidRPr="000014E9">
        <w:rPr>
          <w:b/>
          <w:sz w:val="28"/>
          <w:szCs w:val="28"/>
        </w:rPr>
        <w:t xml:space="preserve"> </w:t>
      </w:r>
      <w:r w:rsidRPr="000014E9">
        <w:rPr>
          <w:b/>
          <w:sz w:val="28"/>
          <w:szCs w:val="28"/>
        </w:rPr>
        <w:t>December</w:t>
      </w:r>
      <w:r w:rsidR="00A66FDD" w:rsidRPr="000014E9">
        <w:rPr>
          <w:b/>
          <w:sz w:val="28"/>
          <w:szCs w:val="28"/>
        </w:rPr>
        <w:t xml:space="preserve"> 20</w:t>
      </w:r>
      <w:r w:rsidRPr="000014E9">
        <w:rPr>
          <w:b/>
          <w:sz w:val="28"/>
          <w:szCs w:val="28"/>
        </w:rPr>
        <w:t>20</w:t>
      </w:r>
    </w:p>
    <w:p w14:paraId="05D0F5F1" w14:textId="506927CA" w:rsidR="00A671E6" w:rsidRPr="000014E9" w:rsidRDefault="00A671E6" w:rsidP="00A671E6">
      <w:pPr>
        <w:rPr>
          <w:b/>
          <w:sz w:val="28"/>
          <w:szCs w:val="28"/>
        </w:rPr>
      </w:pPr>
      <w:r w:rsidRPr="000014E9">
        <w:rPr>
          <w:b/>
          <w:sz w:val="28"/>
          <w:szCs w:val="28"/>
        </w:rPr>
        <w:t>[</w:t>
      </w:r>
      <w:r w:rsidR="000014E9" w:rsidRPr="000014E9">
        <w:rPr>
          <w:b/>
          <w:sz w:val="28"/>
          <w:szCs w:val="28"/>
        </w:rPr>
        <w:t>145</w:t>
      </w:r>
      <w:r w:rsidR="00831154" w:rsidRPr="000014E9">
        <w:rPr>
          <w:b/>
          <w:sz w:val="28"/>
          <w:szCs w:val="28"/>
        </w:rPr>
        <w:t>-</w:t>
      </w:r>
      <w:r w:rsidR="000014E9" w:rsidRPr="000014E9">
        <w:rPr>
          <w:b/>
          <w:sz w:val="28"/>
          <w:szCs w:val="28"/>
        </w:rPr>
        <w:t>20</w:t>
      </w:r>
      <w:r w:rsidRPr="000014E9">
        <w:rPr>
          <w:b/>
          <w:sz w:val="28"/>
          <w:szCs w:val="28"/>
        </w:rPr>
        <w:t>]</w:t>
      </w:r>
    </w:p>
    <w:p w14:paraId="3C77C31E" w14:textId="77777777" w:rsidR="00A671E6" w:rsidRPr="00A671E6" w:rsidRDefault="00A671E6" w:rsidP="00A671E6"/>
    <w:p w14:paraId="6989E683" w14:textId="068C2763" w:rsidR="00805300" w:rsidRPr="00DC3C95" w:rsidRDefault="00805300" w:rsidP="00805300">
      <w:pPr>
        <w:pStyle w:val="FSTitle"/>
        <w:rPr>
          <w:b/>
        </w:rPr>
      </w:pPr>
      <w:r w:rsidRPr="001A4A56">
        <w:rPr>
          <w:b/>
        </w:rPr>
        <w:t>Approval report –</w:t>
      </w:r>
      <w:r w:rsidRPr="000B427A">
        <w:t xml:space="preserve"> </w:t>
      </w:r>
      <w:r w:rsidRPr="00DC3C95">
        <w:rPr>
          <w:b/>
        </w:rPr>
        <w:t>Application A119</w:t>
      </w:r>
      <w:r>
        <w:rPr>
          <w:b/>
        </w:rPr>
        <w:t>8</w:t>
      </w:r>
    </w:p>
    <w:p w14:paraId="6A5D2A78" w14:textId="77777777" w:rsidR="00805300" w:rsidRPr="00DC3C95" w:rsidRDefault="00805300" w:rsidP="00805300"/>
    <w:p w14:paraId="000C7564" w14:textId="3C43C0B2" w:rsidR="0012388D" w:rsidRPr="000B427A" w:rsidRDefault="00805300" w:rsidP="00B425AA">
      <w:pPr>
        <w:pStyle w:val="FSTitle"/>
      </w:pPr>
      <w:r w:rsidRPr="00F40A9A">
        <w:t xml:space="preserve">Food derived from enhanced yield &amp; </w:t>
      </w:r>
      <w:r>
        <w:t>herbicide</w:t>
      </w:r>
      <w:r w:rsidRPr="00F40A9A">
        <w:t>-tolerant corn line DP202216</w:t>
      </w:r>
    </w:p>
    <w:p w14:paraId="79002CFB" w14:textId="77777777" w:rsidR="003A7B84" w:rsidRPr="00E327A6" w:rsidRDefault="003A7B84" w:rsidP="00871116">
      <w:pPr>
        <w:pBdr>
          <w:bottom w:val="single" w:sz="12" w:space="1" w:color="auto"/>
        </w:pBdr>
        <w:tabs>
          <w:tab w:val="left" w:pos="1140"/>
        </w:tabs>
        <w:rPr>
          <w:rFonts w:cs="Arial"/>
          <w:bCs/>
        </w:rPr>
      </w:pPr>
    </w:p>
    <w:p w14:paraId="16CA871C" w14:textId="77777777" w:rsidR="003A7B84" w:rsidRPr="00E327A6" w:rsidRDefault="003A7B84" w:rsidP="003A7B84"/>
    <w:p w14:paraId="60AE72D7" w14:textId="1C61EB35" w:rsidR="00805300" w:rsidRDefault="00805300" w:rsidP="00805300">
      <w:r w:rsidRPr="006E7F3B">
        <w:rPr>
          <w:color w:val="000000" w:themeColor="text1"/>
          <w:szCs w:val="22"/>
        </w:rPr>
        <w:t xml:space="preserve">Food Standards Australia New Zealand (FSANZ) </w:t>
      </w:r>
      <w:r>
        <w:rPr>
          <w:color w:val="000000" w:themeColor="text1"/>
          <w:szCs w:val="22"/>
        </w:rPr>
        <w:t>has assessed</w:t>
      </w:r>
      <w:r w:rsidRPr="006E7F3B">
        <w:rPr>
          <w:color w:val="000000" w:themeColor="text1"/>
          <w:szCs w:val="22"/>
        </w:rPr>
        <w:t xml:space="preserve"> an </w:t>
      </w:r>
      <w:r>
        <w:rPr>
          <w:color w:val="000000" w:themeColor="text1"/>
          <w:szCs w:val="22"/>
        </w:rPr>
        <w:t>a</w:t>
      </w:r>
      <w:r w:rsidRPr="006E7F3B">
        <w:rPr>
          <w:color w:val="000000" w:themeColor="text1"/>
          <w:szCs w:val="22"/>
        </w:rPr>
        <w:t>pplicatio</w:t>
      </w:r>
      <w:r>
        <w:rPr>
          <w:color w:val="000000" w:themeColor="text1"/>
          <w:szCs w:val="22"/>
        </w:rPr>
        <w:t xml:space="preserve">n from </w:t>
      </w:r>
      <w:r w:rsidR="002D17DA" w:rsidRPr="002D17DA">
        <w:rPr>
          <w:color w:val="000000" w:themeColor="text1"/>
        </w:rPr>
        <w:t>Dow AgroSciences Australia Pty Ltd to permit the use of corn line DP202216 as a new food produced using gene technology and has prepared a draft food regulatory measure</w:t>
      </w:r>
      <w:r>
        <w:rPr>
          <w:color w:val="000000" w:themeColor="text1"/>
          <w:szCs w:val="22"/>
        </w:rPr>
        <w:t>.</w:t>
      </w:r>
      <w:r w:rsidR="002D17DA">
        <w:rPr>
          <w:color w:val="000000" w:themeColor="text1"/>
          <w:szCs w:val="22"/>
        </w:rPr>
        <w:t xml:space="preserve"> </w:t>
      </w:r>
      <w:r w:rsidR="002D17DA">
        <w:rPr>
          <w:color w:val="000000" w:themeColor="text1"/>
        </w:rPr>
        <w:t>This corn</w:t>
      </w:r>
      <w:r w:rsidR="002D17DA" w:rsidRPr="00C022D7">
        <w:rPr>
          <w:color w:val="000000" w:themeColor="text1"/>
        </w:rPr>
        <w:t xml:space="preserve"> line has been genetically modified </w:t>
      </w:r>
      <w:r w:rsidR="002D17DA">
        <w:rPr>
          <w:color w:val="000000" w:themeColor="text1"/>
        </w:rPr>
        <w:t>for enhanced yield and herbicide-tolerance to glufosinate.</w:t>
      </w:r>
    </w:p>
    <w:p w14:paraId="1F78992B" w14:textId="77777777" w:rsidR="00805300" w:rsidRDefault="00805300" w:rsidP="00805300"/>
    <w:p w14:paraId="7098D225" w14:textId="6F4485D0" w:rsidR="00805300" w:rsidRDefault="00805300" w:rsidP="00805300">
      <w:r>
        <w:t xml:space="preserve">On </w:t>
      </w:r>
      <w:r w:rsidR="002D17DA">
        <w:rPr>
          <w:color w:val="000000" w:themeColor="text1"/>
        </w:rPr>
        <w:t>6</w:t>
      </w:r>
      <w:r w:rsidRPr="00753B68">
        <w:rPr>
          <w:color w:val="000000" w:themeColor="text1"/>
        </w:rPr>
        <w:t xml:space="preserve"> A</w:t>
      </w:r>
      <w:r w:rsidR="002D17DA">
        <w:rPr>
          <w:color w:val="000000" w:themeColor="text1"/>
        </w:rPr>
        <w:t>ugust</w:t>
      </w:r>
      <w:r w:rsidRPr="00753B68">
        <w:rPr>
          <w:color w:val="000000" w:themeColor="text1"/>
        </w:rPr>
        <w:t xml:space="preserve"> 2020,</w:t>
      </w:r>
      <w:r w:rsidRPr="00CA5734">
        <w:rPr>
          <w:color w:val="FF0000"/>
        </w:rPr>
        <w:t xml:space="preserve"> </w:t>
      </w:r>
      <w:r>
        <w:t xml:space="preserve">FSANZ sought </w:t>
      </w:r>
      <w:hyperlink r:id="rId16" w:history="1">
        <w:r w:rsidRPr="00B0484A">
          <w:rPr>
            <w:rStyle w:val="Hyperlink"/>
          </w:rPr>
          <w:t>submissions</w:t>
        </w:r>
      </w:hyperlink>
      <w:r>
        <w:t xml:space="preserve"> on a </w:t>
      </w:r>
      <w:r w:rsidRPr="001A4A56">
        <w:t xml:space="preserve">draft variation </w:t>
      </w:r>
      <w:r>
        <w:t xml:space="preserve">and published an associated report. FSANZ received </w:t>
      </w:r>
      <w:r w:rsidR="00512F82">
        <w:t>six</w:t>
      </w:r>
      <w:r>
        <w:t xml:space="preserve"> submissions.</w:t>
      </w:r>
    </w:p>
    <w:p w14:paraId="31C2D93E" w14:textId="77777777" w:rsidR="00805300" w:rsidRDefault="00805300" w:rsidP="00805300"/>
    <w:p w14:paraId="1B14E67C" w14:textId="4808E652" w:rsidR="00805300" w:rsidRPr="000014E9" w:rsidRDefault="00805300" w:rsidP="00805300">
      <w:r w:rsidRPr="000014E9">
        <w:t xml:space="preserve">FSANZ approved the draft variation on </w:t>
      </w:r>
      <w:r w:rsidR="000014E9" w:rsidRPr="000014E9">
        <w:t>1 December 2020</w:t>
      </w:r>
      <w:r w:rsidRPr="000014E9">
        <w:t xml:space="preserve">. The </w:t>
      </w:r>
      <w:r w:rsidRPr="000014E9">
        <w:rPr>
          <w:rFonts w:cs="Helvetica"/>
          <w:lang w:val="en-AU"/>
        </w:rPr>
        <w:t xml:space="preserve">Australia and New Zealand Ministerial Forum on Food </w:t>
      </w:r>
      <w:r w:rsidRPr="000014E9">
        <w:rPr>
          <w:rFonts w:cs="Arial"/>
        </w:rPr>
        <w:t>Regulation</w:t>
      </w:r>
      <w:r w:rsidRPr="000014E9">
        <w:t xml:space="preserve"> was notified of FSANZ’s decision on </w:t>
      </w:r>
      <w:r w:rsidR="000014E9" w:rsidRPr="000014E9">
        <w:t>15 December 2020</w:t>
      </w:r>
      <w:r w:rsidRPr="000014E9">
        <w:t>.</w:t>
      </w:r>
    </w:p>
    <w:p w14:paraId="0BDAD70D" w14:textId="77777777" w:rsidR="00805300" w:rsidRDefault="00805300" w:rsidP="00805300"/>
    <w:p w14:paraId="3B4BBA6D" w14:textId="6578C372" w:rsidR="00081B0A" w:rsidRDefault="00805300" w:rsidP="00805300">
      <w:r>
        <w:t xml:space="preserve">This Report is provided pursuant to </w:t>
      </w:r>
      <w:r w:rsidRPr="00326914">
        <w:rPr>
          <w:color w:val="000000" w:themeColor="text1"/>
        </w:rPr>
        <w:t>paragrap</w:t>
      </w:r>
      <w:bookmarkStart w:id="0" w:name="_GoBack"/>
      <w:bookmarkEnd w:id="0"/>
      <w:r w:rsidRPr="00326914">
        <w:rPr>
          <w:color w:val="000000" w:themeColor="text1"/>
        </w:rPr>
        <w:t xml:space="preserve">h 33(1)(b) of the </w:t>
      </w:r>
      <w:r w:rsidRPr="0012388D">
        <w:rPr>
          <w:i/>
        </w:rPr>
        <w:t>Food Standards Australia New Zealand Act 1991</w:t>
      </w:r>
      <w:r>
        <w:t xml:space="preserve"> (the FSANZ Act).</w:t>
      </w:r>
    </w:p>
    <w:p w14:paraId="633BC3D5" w14:textId="77777777" w:rsidR="00F526BD" w:rsidRDefault="00F526BD" w:rsidP="00A671E6"/>
    <w:p w14:paraId="06D4B33A" w14:textId="77777777" w:rsidR="00EB6590" w:rsidRDefault="00EB6590" w:rsidP="00F526BD"/>
    <w:p w14:paraId="28EC5A50" w14:textId="77777777" w:rsidR="00A671E6" w:rsidRDefault="00A671E6" w:rsidP="00CC5468">
      <w:pPr>
        <w:sectPr w:rsidR="00A671E6" w:rsidSect="00EB576F">
          <w:footerReference w:type="even" r:id="rId17"/>
          <w:footerReference w:type="default" r:id="rId18"/>
          <w:headerReference w:type="first" r:id="rId19"/>
          <w:pgSz w:w="11906" w:h="16838" w:code="9"/>
          <w:pgMar w:top="1418" w:right="1418" w:bottom="1418" w:left="1418" w:header="709" w:footer="709" w:gutter="0"/>
          <w:pgNumType w:fmt="lowerRoman" w:start="1"/>
          <w:cols w:space="708"/>
          <w:docGrid w:linePitch="360"/>
        </w:sectPr>
      </w:pPr>
    </w:p>
    <w:p w14:paraId="0E518948"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690C36F1" w14:textId="77777777" w:rsidR="00CE59AA" w:rsidRPr="00346622" w:rsidRDefault="00CE59AA" w:rsidP="00CE59AA">
      <w:pPr>
        <w:rPr>
          <w:rFonts w:cs="Arial"/>
          <w:sz w:val="20"/>
          <w:szCs w:val="20"/>
        </w:rPr>
      </w:pPr>
    </w:p>
    <w:p w14:paraId="06F753B3" w14:textId="6210D51B" w:rsidR="00361238" w:rsidRDefault="00DE1457">
      <w:pPr>
        <w:pStyle w:val="TOC1"/>
        <w:tabs>
          <w:tab w:val="right" w:leader="dot" w:pos="9060"/>
        </w:tabs>
        <w:rPr>
          <w:rFonts w:asciiTheme="minorHAnsi" w:eastAsiaTheme="minorEastAsia" w:hAnsiTheme="minorHAnsi" w:cstheme="minorBidi"/>
          <w:b w:val="0"/>
          <w:bCs w:val="0"/>
          <w:caps w:val="0"/>
          <w:noProof/>
          <w:szCs w:val="22"/>
          <w:lang w:eastAsia="en-GB" w:bidi="ar-SA"/>
        </w:rPr>
      </w:pPr>
      <w:r>
        <w:rPr>
          <w:rFonts w:cs="Arial"/>
          <w:smallCaps/>
        </w:rPr>
        <w:fldChar w:fldCharType="begin"/>
      </w:r>
      <w:r>
        <w:rPr>
          <w:rFonts w:cs="Arial"/>
          <w:smallCaps/>
        </w:rPr>
        <w:instrText xml:space="preserve"> TOC \o "1-2" \h \z \u </w:instrText>
      </w:r>
      <w:r>
        <w:rPr>
          <w:rFonts w:cs="Arial"/>
          <w:smallCaps/>
        </w:rPr>
        <w:fldChar w:fldCharType="separate"/>
      </w:r>
      <w:hyperlink w:anchor="_Toc54261171" w:history="1">
        <w:r w:rsidR="00361238" w:rsidRPr="003F653F">
          <w:rPr>
            <w:rStyle w:val="Hyperlink"/>
            <w:noProof/>
          </w:rPr>
          <w:t>Executive summary</w:t>
        </w:r>
        <w:r w:rsidR="00361238">
          <w:rPr>
            <w:noProof/>
            <w:webHidden/>
          </w:rPr>
          <w:tab/>
        </w:r>
        <w:r w:rsidR="00361238">
          <w:rPr>
            <w:noProof/>
            <w:webHidden/>
          </w:rPr>
          <w:fldChar w:fldCharType="begin"/>
        </w:r>
        <w:r w:rsidR="00361238">
          <w:rPr>
            <w:noProof/>
            <w:webHidden/>
          </w:rPr>
          <w:instrText xml:space="preserve"> PAGEREF _Toc54261171 \h </w:instrText>
        </w:r>
        <w:r w:rsidR="00361238">
          <w:rPr>
            <w:noProof/>
            <w:webHidden/>
          </w:rPr>
        </w:r>
        <w:r w:rsidR="00361238">
          <w:rPr>
            <w:noProof/>
            <w:webHidden/>
          </w:rPr>
          <w:fldChar w:fldCharType="separate"/>
        </w:r>
        <w:r w:rsidR="00FE4B28">
          <w:rPr>
            <w:noProof/>
            <w:webHidden/>
          </w:rPr>
          <w:t>3</w:t>
        </w:r>
        <w:r w:rsidR="00361238">
          <w:rPr>
            <w:noProof/>
            <w:webHidden/>
          </w:rPr>
          <w:fldChar w:fldCharType="end"/>
        </w:r>
      </w:hyperlink>
    </w:p>
    <w:p w14:paraId="5952AEC7" w14:textId="6D7EA727" w:rsidR="00361238" w:rsidRDefault="00845A10">
      <w:pPr>
        <w:pStyle w:val="TOC1"/>
        <w:tabs>
          <w:tab w:val="left" w:pos="440"/>
          <w:tab w:val="right" w:leader="dot" w:pos="9060"/>
        </w:tabs>
        <w:rPr>
          <w:rFonts w:asciiTheme="minorHAnsi" w:eastAsiaTheme="minorEastAsia" w:hAnsiTheme="minorHAnsi" w:cstheme="minorBidi"/>
          <w:b w:val="0"/>
          <w:bCs w:val="0"/>
          <w:caps w:val="0"/>
          <w:noProof/>
          <w:szCs w:val="22"/>
          <w:lang w:eastAsia="en-GB" w:bidi="ar-SA"/>
        </w:rPr>
      </w:pPr>
      <w:hyperlink w:anchor="_Toc54261172" w:history="1">
        <w:r w:rsidR="00361238" w:rsidRPr="003F653F">
          <w:rPr>
            <w:rStyle w:val="Hyperlink"/>
            <w:noProof/>
          </w:rPr>
          <w:t>1</w:t>
        </w:r>
        <w:r w:rsidR="00361238">
          <w:rPr>
            <w:rFonts w:asciiTheme="minorHAnsi" w:eastAsiaTheme="minorEastAsia" w:hAnsiTheme="minorHAnsi" w:cstheme="minorBidi"/>
            <w:b w:val="0"/>
            <w:bCs w:val="0"/>
            <w:caps w:val="0"/>
            <w:noProof/>
            <w:szCs w:val="22"/>
            <w:lang w:eastAsia="en-GB" w:bidi="ar-SA"/>
          </w:rPr>
          <w:tab/>
        </w:r>
        <w:r w:rsidR="00361238" w:rsidRPr="003F653F">
          <w:rPr>
            <w:rStyle w:val="Hyperlink"/>
            <w:noProof/>
          </w:rPr>
          <w:t>Introduction</w:t>
        </w:r>
        <w:r w:rsidR="00361238">
          <w:rPr>
            <w:noProof/>
            <w:webHidden/>
          </w:rPr>
          <w:tab/>
        </w:r>
        <w:r w:rsidR="00361238">
          <w:rPr>
            <w:noProof/>
            <w:webHidden/>
          </w:rPr>
          <w:fldChar w:fldCharType="begin"/>
        </w:r>
        <w:r w:rsidR="00361238">
          <w:rPr>
            <w:noProof/>
            <w:webHidden/>
          </w:rPr>
          <w:instrText xml:space="preserve"> PAGEREF _Toc54261172 \h </w:instrText>
        </w:r>
        <w:r w:rsidR="00361238">
          <w:rPr>
            <w:noProof/>
            <w:webHidden/>
          </w:rPr>
        </w:r>
        <w:r w:rsidR="00361238">
          <w:rPr>
            <w:noProof/>
            <w:webHidden/>
          </w:rPr>
          <w:fldChar w:fldCharType="separate"/>
        </w:r>
        <w:r w:rsidR="00FE4B28">
          <w:rPr>
            <w:noProof/>
            <w:webHidden/>
          </w:rPr>
          <w:t>4</w:t>
        </w:r>
        <w:r w:rsidR="00361238">
          <w:rPr>
            <w:noProof/>
            <w:webHidden/>
          </w:rPr>
          <w:fldChar w:fldCharType="end"/>
        </w:r>
      </w:hyperlink>
    </w:p>
    <w:p w14:paraId="5407DD56" w14:textId="4BA95455" w:rsidR="00361238" w:rsidRDefault="00845A10">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54261173" w:history="1">
        <w:r w:rsidR="00361238" w:rsidRPr="003F653F">
          <w:rPr>
            <w:rStyle w:val="Hyperlink"/>
            <w:noProof/>
          </w:rPr>
          <w:t>1.1</w:t>
        </w:r>
        <w:r w:rsidR="00361238">
          <w:rPr>
            <w:rFonts w:asciiTheme="minorHAnsi" w:eastAsiaTheme="minorEastAsia" w:hAnsiTheme="minorHAnsi" w:cstheme="minorBidi"/>
            <w:smallCaps w:val="0"/>
            <w:noProof/>
            <w:szCs w:val="22"/>
            <w:lang w:eastAsia="en-GB" w:bidi="ar-SA"/>
          </w:rPr>
          <w:tab/>
        </w:r>
        <w:r w:rsidR="00361238" w:rsidRPr="003F653F">
          <w:rPr>
            <w:rStyle w:val="Hyperlink"/>
            <w:noProof/>
          </w:rPr>
          <w:t>The Applicant</w:t>
        </w:r>
        <w:r w:rsidR="00361238">
          <w:rPr>
            <w:noProof/>
            <w:webHidden/>
          </w:rPr>
          <w:tab/>
        </w:r>
        <w:r w:rsidR="00361238">
          <w:rPr>
            <w:noProof/>
            <w:webHidden/>
          </w:rPr>
          <w:fldChar w:fldCharType="begin"/>
        </w:r>
        <w:r w:rsidR="00361238">
          <w:rPr>
            <w:noProof/>
            <w:webHidden/>
          </w:rPr>
          <w:instrText xml:space="preserve"> PAGEREF _Toc54261173 \h </w:instrText>
        </w:r>
        <w:r w:rsidR="00361238">
          <w:rPr>
            <w:noProof/>
            <w:webHidden/>
          </w:rPr>
        </w:r>
        <w:r w:rsidR="00361238">
          <w:rPr>
            <w:noProof/>
            <w:webHidden/>
          </w:rPr>
          <w:fldChar w:fldCharType="separate"/>
        </w:r>
        <w:r w:rsidR="00FE4B28">
          <w:rPr>
            <w:noProof/>
            <w:webHidden/>
          </w:rPr>
          <w:t>4</w:t>
        </w:r>
        <w:r w:rsidR="00361238">
          <w:rPr>
            <w:noProof/>
            <w:webHidden/>
          </w:rPr>
          <w:fldChar w:fldCharType="end"/>
        </w:r>
      </w:hyperlink>
    </w:p>
    <w:p w14:paraId="4CC30C4D" w14:textId="583E648A" w:rsidR="00361238" w:rsidRDefault="00845A10">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54261174" w:history="1">
        <w:r w:rsidR="00361238" w:rsidRPr="003F653F">
          <w:rPr>
            <w:rStyle w:val="Hyperlink"/>
            <w:noProof/>
          </w:rPr>
          <w:t>1.2</w:t>
        </w:r>
        <w:r w:rsidR="00361238">
          <w:rPr>
            <w:rFonts w:asciiTheme="minorHAnsi" w:eastAsiaTheme="minorEastAsia" w:hAnsiTheme="minorHAnsi" w:cstheme="minorBidi"/>
            <w:smallCaps w:val="0"/>
            <w:noProof/>
            <w:szCs w:val="22"/>
            <w:lang w:eastAsia="en-GB" w:bidi="ar-SA"/>
          </w:rPr>
          <w:tab/>
        </w:r>
        <w:r w:rsidR="00361238" w:rsidRPr="003F653F">
          <w:rPr>
            <w:rStyle w:val="Hyperlink"/>
            <w:noProof/>
          </w:rPr>
          <w:t>The Application</w:t>
        </w:r>
        <w:r w:rsidR="00361238">
          <w:rPr>
            <w:noProof/>
            <w:webHidden/>
          </w:rPr>
          <w:tab/>
        </w:r>
        <w:r w:rsidR="00361238">
          <w:rPr>
            <w:noProof/>
            <w:webHidden/>
          </w:rPr>
          <w:fldChar w:fldCharType="begin"/>
        </w:r>
        <w:r w:rsidR="00361238">
          <w:rPr>
            <w:noProof/>
            <w:webHidden/>
          </w:rPr>
          <w:instrText xml:space="preserve"> PAGEREF _Toc54261174 \h </w:instrText>
        </w:r>
        <w:r w:rsidR="00361238">
          <w:rPr>
            <w:noProof/>
            <w:webHidden/>
          </w:rPr>
        </w:r>
        <w:r w:rsidR="00361238">
          <w:rPr>
            <w:noProof/>
            <w:webHidden/>
          </w:rPr>
          <w:fldChar w:fldCharType="separate"/>
        </w:r>
        <w:r w:rsidR="00FE4B28">
          <w:rPr>
            <w:noProof/>
            <w:webHidden/>
          </w:rPr>
          <w:t>4</w:t>
        </w:r>
        <w:r w:rsidR="00361238">
          <w:rPr>
            <w:noProof/>
            <w:webHidden/>
          </w:rPr>
          <w:fldChar w:fldCharType="end"/>
        </w:r>
      </w:hyperlink>
    </w:p>
    <w:p w14:paraId="71BBBA90" w14:textId="658E0D60" w:rsidR="00361238" w:rsidRDefault="00845A10">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54261175" w:history="1">
        <w:r w:rsidR="00361238" w:rsidRPr="003F653F">
          <w:rPr>
            <w:rStyle w:val="Hyperlink"/>
            <w:noProof/>
          </w:rPr>
          <w:t>1.3</w:t>
        </w:r>
        <w:r w:rsidR="00361238">
          <w:rPr>
            <w:rFonts w:asciiTheme="minorHAnsi" w:eastAsiaTheme="minorEastAsia" w:hAnsiTheme="minorHAnsi" w:cstheme="minorBidi"/>
            <w:smallCaps w:val="0"/>
            <w:noProof/>
            <w:szCs w:val="22"/>
            <w:lang w:eastAsia="en-GB" w:bidi="ar-SA"/>
          </w:rPr>
          <w:tab/>
        </w:r>
        <w:r w:rsidR="00361238" w:rsidRPr="003F653F">
          <w:rPr>
            <w:rStyle w:val="Hyperlink"/>
            <w:noProof/>
          </w:rPr>
          <w:t>The current Standard</w:t>
        </w:r>
        <w:r w:rsidR="00361238">
          <w:rPr>
            <w:noProof/>
            <w:webHidden/>
          </w:rPr>
          <w:tab/>
        </w:r>
        <w:r w:rsidR="00361238">
          <w:rPr>
            <w:noProof/>
            <w:webHidden/>
          </w:rPr>
          <w:fldChar w:fldCharType="begin"/>
        </w:r>
        <w:r w:rsidR="00361238">
          <w:rPr>
            <w:noProof/>
            <w:webHidden/>
          </w:rPr>
          <w:instrText xml:space="preserve"> PAGEREF _Toc54261175 \h </w:instrText>
        </w:r>
        <w:r w:rsidR="00361238">
          <w:rPr>
            <w:noProof/>
            <w:webHidden/>
          </w:rPr>
        </w:r>
        <w:r w:rsidR="00361238">
          <w:rPr>
            <w:noProof/>
            <w:webHidden/>
          </w:rPr>
          <w:fldChar w:fldCharType="separate"/>
        </w:r>
        <w:r w:rsidR="00FE4B28">
          <w:rPr>
            <w:noProof/>
            <w:webHidden/>
          </w:rPr>
          <w:t>4</w:t>
        </w:r>
        <w:r w:rsidR="00361238">
          <w:rPr>
            <w:noProof/>
            <w:webHidden/>
          </w:rPr>
          <w:fldChar w:fldCharType="end"/>
        </w:r>
      </w:hyperlink>
    </w:p>
    <w:p w14:paraId="49F12949" w14:textId="531E0537" w:rsidR="00361238" w:rsidRDefault="00845A10">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54261176" w:history="1">
        <w:r w:rsidR="00361238" w:rsidRPr="003F653F">
          <w:rPr>
            <w:rStyle w:val="Hyperlink"/>
            <w:noProof/>
            <w:u w:color="FFFF00"/>
          </w:rPr>
          <w:t>1.4</w:t>
        </w:r>
        <w:r w:rsidR="00361238">
          <w:rPr>
            <w:rFonts w:asciiTheme="minorHAnsi" w:eastAsiaTheme="minorEastAsia" w:hAnsiTheme="minorHAnsi" w:cstheme="minorBidi"/>
            <w:smallCaps w:val="0"/>
            <w:noProof/>
            <w:szCs w:val="22"/>
            <w:lang w:eastAsia="en-GB" w:bidi="ar-SA"/>
          </w:rPr>
          <w:tab/>
        </w:r>
        <w:r w:rsidR="00361238" w:rsidRPr="003F653F">
          <w:rPr>
            <w:rStyle w:val="Hyperlink"/>
            <w:noProof/>
            <w:u w:color="FFFF00"/>
          </w:rPr>
          <w:t>Reasons for accepting Application</w:t>
        </w:r>
        <w:r w:rsidR="00361238">
          <w:rPr>
            <w:noProof/>
            <w:webHidden/>
          </w:rPr>
          <w:tab/>
        </w:r>
        <w:r w:rsidR="00361238">
          <w:rPr>
            <w:noProof/>
            <w:webHidden/>
          </w:rPr>
          <w:fldChar w:fldCharType="begin"/>
        </w:r>
        <w:r w:rsidR="00361238">
          <w:rPr>
            <w:noProof/>
            <w:webHidden/>
          </w:rPr>
          <w:instrText xml:space="preserve"> PAGEREF _Toc54261176 \h </w:instrText>
        </w:r>
        <w:r w:rsidR="00361238">
          <w:rPr>
            <w:noProof/>
            <w:webHidden/>
          </w:rPr>
        </w:r>
        <w:r w:rsidR="00361238">
          <w:rPr>
            <w:noProof/>
            <w:webHidden/>
          </w:rPr>
          <w:fldChar w:fldCharType="separate"/>
        </w:r>
        <w:r w:rsidR="00FE4B28">
          <w:rPr>
            <w:noProof/>
            <w:webHidden/>
          </w:rPr>
          <w:t>5</w:t>
        </w:r>
        <w:r w:rsidR="00361238">
          <w:rPr>
            <w:noProof/>
            <w:webHidden/>
          </w:rPr>
          <w:fldChar w:fldCharType="end"/>
        </w:r>
      </w:hyperlink>
    </w:p>
    <w:p w14:paraId="43C9C2D7" w14:textId="39B95B04" w:rsidR="00361238" w:rsidRDefault="00845A10">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54261177" w:history="1">
        <w:r w:rsidR="00361238" w:rsidRPr="003F653F">
          <w:rPr>
            <w:rStyle w:val="Hyperlink"/>
            <w:noProof/>
          </w:rPr>
          <w:t>1.5</w:t>
        </w:r>
        <w:r w:rsidR="00361238">
          <w:rPr>
            <w:rFonts w:asciiTheme="minorHAnsi" w:eastAsiaTheme="minorEastAsia" w:hAnsiTheme="minorHAnsi" w:cstheme="minorBidi"/>
            <w:smallCaps w:val="0"/>
            <w:noProof/>
            <w:szCs w:val="22"/>
            <w:lang w:eastAsia="en-GB" w:bidi="ar-SA"/>
          </w:rPr>
          <w:tab/>
        </w:r>
        <w:r w:rsidR="00361238" w:rsidRPr="003F653F">
          <w:rPr>
            <w:rStyle w:val="Hyperlink"/>
            <w:noProof/>
          </w:rPr>
          <w:t>Procedure for assessment</w:t>
        </w:r>
        <w:r w:rsidR="00361238">
          <w:rPr>
            <w:noProof/>
            <w:webHidden/>
          </w:rPr>
          <w:tab/>
        </w:r>
        <w:r w:rsidR="00361238">
          <w:rPr>
            <w:noProof/>
            <w:webHidden/>
          </w:rPr>
          <w:fldChar w:fldCharType="begin"/>
        </w:r>
        <w:r w:rsidR="00361238">
          <w:rPr>
            <w:noProof/>
            <w:webHidden/>
          </w:rPr>
          <w:instrText xml:space="preserve"> PAGEREF _Toc54261177 \h </w:instrText>
        </w:r>
        <w:r w:rsidR="00361238">
          <w:rPr>
            <w:noProof/>
            <w:webHidden/>
          </w:rPr>
        </w:r>
        <w:r w:rsidR="00361238">
          <w:rPr>
            <w:noProof/>
            <w:webHidden/>
          </w:rPr>
          <w:fldChar w:fldCharType="separate"/>
        </w:r>
        <w:r w:rsidR="00FE4B28">
          <w:rPr>
            <w:noProof/>
            <w:webHidden/>
          </w:rPr>
          <w:t>5</w:t>
        </w:r>
        <w:r w:rsidR="00361238">
          <w:rPr>
            <w:noProof/>
            <w:webHidden/>
          </w:rPr>
          <w:fldChar w:fldCharType="end"/>
        </w:r>
      </w:hyperlink>
    </w:p>
    <w:p w14:paraId="2E448C78" w14:textId="7AEFE981" w:rsidR="00361238" w:rsidRDefault="00845A10">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54261178" w:history="1">
        <w:r w:rsidR="00361238" w:rsidRPr="003F653F">
          <w:rPr>
            <w:rStyle w:val="Hyperlink"/>
            <w:noProof/>
          </w:rPr>
          <w:t>1.6</w:t>
        </w:r>
        <w:r w:rsidR="00361238">
          <w:rPr>
            <w:rFonts w:asciiTheme="minorHAnsi" w:eastAsiaTheme="minorEastAsia" w:hAnsiTheme="minorHAnsi" w:cstheme="minorBidi"/>
            <w:smallCaps w:val="0"/>
            <w:noProof/>
            <w:szCs w:val="22"/>
            <w:lang w:eastAsia="en-GB" w:bidi="ar-SA"/>
          </w:rPr>
          <w:tab/>
        </w:r>
        <w:r w:rsidR="00361238" w:rsidRPr="003F653F">
          <w:rPr>
            <w:rStyle w:val="Hyperlink"/>
            <w:noProof/>
          </w:rPr>
          <w:t>Decision</w:t>
        </w:r>
        <w:r w:rsidR="00361238">
          <w:rPr>
            <w:noProof/>
            <w:webHidden/>
          </w:rPr>
          <w:tab/>
        </w:r>
        <w:r w:rsidR="00361238">
          <w:rPr>
            <w:noProof/>
            <w:webHidden/>
          </w:rPr>
          <w:fldChar w:fldCharType="begin"/>
        </w:r>
        <w:r w:rsidR="00361238">
          <w:rPr>
            <w:noProof/>
            <w:webHidden/>
          </w:rPr>
          <w:instrText xml:space="preserve"> PAGEREF _Toc54261178 \h </w:instrText>
        </w:r>
        <w:r w:rsidR="00361238">
          <w:rPr>
            <w:noProof/>
            <w:webHidden/>
          </w:rPr>
        </w:r>
        <w:r w:rsidR="00361238">
          <w:rPr>
            <w:noProof/>
            <w:webHidden/>
          </w:rPr>
          <w:fldChar w:fldCharType="separate"/>
        </w:r>
        <w:r w:rsidR="00FE4B28">
          <w:rPr>
            <w:noProof/>
            <w:webHidden/>
          </w:rPr>
          <w:t>5</w:t>
        </w:r>
        <w:r w:rsidR="00361238">
          <w:rPr>
            <w:noProof/>
            <w:webHidden/>
          </w:rPr>
          <w:fldChar w:fldCharType="end"/>
        </w:r>
      </w:hyperlink>
    </w:p>
    <w:p w14:paraId="16CDB3AF" w14:textId="3F256C0B" w:rsidR="00361238" w:rsidRDefault="00845A10">
      <w:pPr>
        <w:pStyle w:val="TOC1"/>
        <w:tabs>
          <w:tab w:val="left" w:pos="440"/>
          <w:tab w:val="right" w:leader="dot" w:pos="9060"/>
        </w:tabs>
        <w:rPr>
          <w:rFonts w:asciiTheme="minorHAnsi" w:eastAsiaTheme="minorEastAsia" w:hAnsiTheme="minorHAnsi" w:cstheme="minorBidi"/>
          <w:b w:val="0"/>
          <w:bCs w:val="0"/>
          <w:caps w:val="0"/>
          <w:noProof/>
          <w:szCs w:val="22"/>
          <w:lang w:eastAsia="en-GB" w:bidi="ar-SA"/>
        </w:rPr>
      </w:pPr>
      <w:hyperlink w:anchor="_Toc54261179" w:history="1">
        <w:r w:rsidR="00361238" w:rsidRPr="003F653F">
          <w:rPr>
            <w:rStyle w:val="Hyperlink"/>
            <w:noProof/>
          </w:rPr>
          <w:t>2</w:t>
        </w:r>
        <w:r w:rsidR="00361238">
          <w:rPr>
            <w:rFonts w:asciiTheme="minorHAnsi" w:eastAsiaTheme="minorEastAsia" w:hAnsiTheme="minorHAnsi" w:cstheme="minorBidi"/>
            <w:b w:val="0"/>
            <w:bCs w:val="0"/>
            <w:caps w:val="0"/>
            <w:noProof/>
            <w:szCs w:val="22"/>
            <w:lang w:eastAsia="en-GB" w:bidi="ar-SA"/>
          </w:rPr>
          <w:tab/>
        </w:r>
        <w:r w:rsidR="00361238" w:rsidRPr="003F653F">
          <w:rPr>
            <w:rStyle w:val="Hyperlink"/>
            <w:noProof/>
          </w:rPr>
          <w:t xml:space="preserve">Summary </w:t>
        </w:r>
        <w:r w:rsidR="00361238" w:rsidRPr="003F653F">
          <w:rPr>
            <w:rStyle w:val="Hyperlink"/>
            <w:noProof/>
            <w:u w:color="FFFF00"/>
          </w:rPr>
          <w:t>of</w:t>
        </w:r>
        <w:r w:rsidR="00361238" w:rsidRPr="003F653F">
          <w:rPr>
            <w:rStyle w:val="Hyperlink"/>
            <w:noProof/>
          </w:rPr>
          <w:t xml:space="preserve"> the findings</w:t>
        </w:r>
        <w:r w:rsidR="00361238">
          <w:rPr>
            <w:noProof/>
            <w:webHidden/>
          </w:rPr>
          <w:tab/>
        </w:r>
        <w:r w:rsidR="00361238">
          <w:rPr>
            <w:noProof/>
            <w:webHidden/>
          </w:rPr>
          <w:fldChar w:fldCharType="begin"/>
        </w:r>
        <w:r w:rsidR="00361238">
          <w:rPr>
            <w:noProof/>
            <w:webHidden/>
          </w:rPr>
          <w:instrText xml:space="preserve"> PAGEREF _Toc54261179 \h </w:instrText>
        </w:r>
        <w:r w:rsidR="00361238">
          <w:rPr>
            <w:noProof/>
            <w:webHidden/>
          </w:rPr>
        </w:r>
        <w:r w:rsidR="00361238">
          <w:rPr>
            <w:noProof/>
            <w:webHidden/>
          </w:rPr>
          <w:fldChar w:fldCharType="separate"/>
        </w:r>
        <w:r w:rsidR="00FE4B28">
          <w:rPr>
            <w:noProof/>
            <w:webHidden/>
          </w:rPr>
          <w:t>6</w:t>
        </w:r>
        <w:r w:rsidR="00361238">
          <w:rPr>
            <w:noProof/>
            <w:webHidden/>
          </w:rPr>
          <w:fldChar w:fldCharType="end"/>
        </w:r>
      </w:hyperlink>
    </w:p>
    <w:p w14:paraId="6C72FD1D" w14:textId="5F1B35E7" w:rsidR="00361238" w:rsidRDefault="00845A10">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54261180" w:history="1">
        <w:r w:rsidR="00361238" w:rsidRPr="003F653F">
          <w:rPr>
            <w:rStyle w:val="Hyperlink"/>
            <w:noProof/>
          </w:rPr>
          <w:t>2.1</w:t>
        </w:r>
        <w:r w:rsidR="00361238">
          <w:rPr>
            <w:rFonts w:asciiTheme="minorHAnsi" w:eastAsiaTheme="minorEastAsia" w:hAnsiTheme="minorHAnsi" w:cstheme="minorBidi"/>
            <w:smallCaps w:val="0"/>
            <w:noProof/>
            <w:szCs w:val="22"/>
            <w:lang w:eastAsia="en-GB" w:bidi="ar-SA"/>
          </w:rPr>
          <w:tab/>
        </w:r>
        <w:r w:rsidR="00361238" w:rsidRPr="003F653F">
          <w:rPr>
            <w:rStyle w:val="Hyperlink"/>
            <w:noProof/>
          </w:rPr>
          <w:t>Summary of issues raised in submissions</w:t>
        </w:r>
        <w:r w:rsidR="00361238">
          <w:rPr>
            <w:noProof/>
            <w:webHidden/>
          </w:rPr>
          <w:tab/>
        </w:r>
        <w:r w:rsidR="00361238">
          <w:rPr>
            <w:noProof/>
            <w:webHidden/>
          </w:rPr>
          <w:fldChar w:fldCharType="begin"/>
        </w:r>
        <w:r w:rsidR="00361238">
          <w:rPr>
            <w:noProof/>
            <w:webHidden/>
          </w:rPr>
          <w:instrText xml:space="preserve"> PAGEREF _Toc54261180 \h </w:instrText>
        </w:r>
        <w:r w:rsidR="00361238">
          <w:rPr>
            <w:noProof/>
            <w:webHidden/>
          </w:rPr>
        </w:r>
        <w:r w:rsidR="00361238">
          <w:rPr>
            <w:noProof/>
            <w:webHidden/>
          </w:rPr>
          <w:fldChar w:fldCharType="separate"/>
        </w:r>
        <w:r w:rsidR="00FE4B28">
          <w:rPr>
            <w:noProof/>
            <w:webHidden/>
          </w:rPr>
          <w:t>6</w:t>
        </w:r>
        <w:r w:rsidR="00361238">
          <w:rPr>
            <w:noProof/>
            <w:webHidden/>
          </w:rPr>
          <w:fldChar w:fldCharType="end"/>
        </w:r>
      </w:hyperlink>
    </w:p>
    <w:p w14:paraId="126538C0" w14:textId="59ABA14E" w:rsidR="00361238" w:rsidRDefault="00845A10">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54261181" w:history="1">
        <w:r w:rsidR="00361238" w:rsidRPr="003F653F">
          <w:rPr>
            <w:rStyle w:val="Hyperlink"/>
            <w:noProof/>
          </w:rPr>
          <w:t>2.2</w:t>
        </w:r>
        <w:r w:rsidR="00361238">
          <w:rPr>
            <w:rFonts w:asciiTheme="minorHAnsi" w:eastAsiaTheme="minorEastAsia" w:hAnsiTheme="minorHAnsi" w:cstheme="minorBidi"/>
            <w:smallCaps w:val="0"/>
            <w:noProof/>
            <w:szCs w:val="22"/>
            <w:lang w:eastAsia="en-GB" w:bidi="ar-SA"/>
          </w:rPr>
          <w:tab/>
        </w:r>
        <w:r w:rsidR="00361238" w:rsidRPr="003F653F">
          <w:rPr>
            <w:rStyle w:val="Hyperlink"/>
            <w:noProof/>
          </w:rPr>
          <w:t>Safety assessment</w:t>
        </w:r>
        <w:r w:rsidR="00361238">
          <w:rPr>
            <w:noProof/>
            <w:webHidden/>
          </w:rPr>
          <w:tab/>
        </w:r>
        <w:r w:rsidR="00361238">
          <w:rPr>
            <w:noProof/>
            <w:webHidden/>
          </w:rPr>
          <w:fldChar w:fldCharType="begin"/>
        </w:r>
        <w:r w:rsidR="00361238">
          <w:rPr>
            <w:noProof/>
            <w:webHidden/>
          </w:rPr>
          <w:instrText xml:space="preserve"> PAGEREF _Toc54261181 \h </w:instrText>
        </w:r>
        <w:r w:rsidR="00361238">
          <w:rPr>
            <w:noProof/>
            <w:webHidden/>
          </w:rPr>
        </w:r>
        <w:r w:rsidR="00361238">
          <w:rPr>
            <w:noProof/>
            <w:webHidden/>
          </w:rPr>
          <w:fldChar w:fldCharType="separate"/>
        </w:r>
        <w:r w:rsidR="00FE4B28">
          <w:rPr>
            <w:noProof/>
            <w:webHidden/>
          </w:rPr>
          <w:t>9</w:t>
        </w:r>
        <w:r w:rsidR="00361238">
          <w:rPr>
            <w:noProof/>
            <w:webHidden/>
          </w:rPr>
          <w:fldChar w:fldCharType="end"/>
        </w:r>
      </w:hyperlink>
    </w:p>
    <w:p w14:paraId="503ED0ED" w14:textId="54BBF3A6" w:rsidR="00361238" w:rsidRDefault="00845A10">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54261182" w:history="1">
        <w:r w:rsidR="00361238" w:rsidRPr="003F653F">
          <w:rPr>
            <w:rStyle w:val="Hyperlink"/>
            <w:noProof/>
          </w:rPr>
          <w:t>2.3</w:t>
        </w:r>
        <w:r w:rsidR="00361238">
          <w:rPr>
            <w:rFonts w:asciiTheme="minorHAnsi" w:eastAsiaTheme="minorEastAsia" w:hAnsiTheme="minorHAnsi" w:cstheme="minorBidi"/>
            <w:smallCaps w:val="0"/>
            <w:noProof/>
            <w:szCs w:val="22"/>
            <w:lang w:eastAsia="en-GB" w:bidi="ar-SA"/>
          </w:rPr>
          <w:tab/>
        </w:r>
        <w:r w:rsidR="00361238" w:rsidRPr="003F653F">
          <w:rPr>
            <w:rStyle w:val="Hyperlink"/>
            <w:noProof/>
          </w:rPr>
          <w:t>Risk management</w:t>
        </w:r>
        <w:r w:rsidR="00361238">
          <w:rPr>
            <w:noProof/>
            <w:webHidden/>
          </w:rPr>
          <w:tab/>
        </w:r>
        <w:r w:rsidR="00361238">
          <w:rPr>
            <w:noProof/>
            <w:webHidden/>
          </w:rPr>
          <w:fldChar w:fldCharType="begin"/>
        </w:r>
        <w:r w:rsidR="00361238">
          <w:rPr>
            <w:noProof/>
            <w:webHidden/>
          </w:rPr>
          <w:instrText xml:space="preserve"> PAGEREF _Toc54261182 \h </w:instrText>
        </w:r>
        <w:r w:rsidR="00361238">
          <w:rPr>
            <w:noProof/>
            <w:webHidden/>
          </w:rPr>
        </w:r>
        <w:r w:rsidR="00361238">
          <w:rPr>
            <w:noProof/>
            <w:webHidden/>
          </w:rPr>
          <w:fldChar w:fldCharType="separate"/>
        </w:r>
        <w:r w:rsidR="00FE4B28">
          <w:rPr>
            <w:noProof/>
            <w:webHidden/>
          </w:rPr>
          <w:t>9</w:t>
        </w:r>
        <w:r w:rsidR="00361238">
          <w:rPr>
            <w:noProof/>
            <w:webHidden/>
          </w:rPr>
          <w:fldChar w:fldCharType="end"/>
        </w:r>
      </w:hyperlink>
    </w:p>
    <w:p w14:paraId="14E1F043" w14:textId="2795630A" w:rsidR="00361238" w:rsidRDefault="00845A10">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54261183" w:history="1">
        <w:r w:rsidR="00361238" w:rsidRPr="003F653F">
          <w:rPr>
            <w:rStyle w:val="Hyperlink"/>
            <w:noProof/>
          </w:rPr>
          <w:t>2.4</w:t>
        </w:r>
        <w:r w:rsidR="00361238">
          <w:rPr>
            <w:rFonts w:asciiTheme="minorHAnsi" w:eastAsiaTheme="minorEastAsia" w:hAnsiTheme="minorHAnsi" w:cstheme="minorBidi"/>
            <w:smallCaps w:val="0"/>
            <w:noProof/>
            <w:szCs w:val="22"/>
            <w:lang w:eastAsia="en-GB" w:bidi="ar-SA"/>
          </w:rPr>
          <w:tab/>
        </w:r>
        <w:r w:rsidR="00361238" w:rsidRPr="003F653F">
          <w:rPr>
            <w:rStyle w:val="Hyperlink"/>
            <w:noProof/>
          </w:rPr>
          <w:t>Risk communication</w:t>
        </w:r>
        <w:r w:rsidR="00361238">
          <w:rPr>
            <w:noProof/>
            <w:webHidden/>
          </w:rPr>
          <w:tab/>
        </w:r>
        <w:r w:rsidR="00361238">
          <w:rPr>
            <w:noProof/>
            <w:webHidden/>
          </w:rPr>
          <w:fldChar w:fldCharType="begin"/>
        </w:r>
        <w:r w:rsidR="00361238">
          <w:rPr>
            <w:noProof/>
            <w:webHidden/>
          </w:rPr>
          <w:instrText xml:space="preserve"> PAGEREF _Toc54261183 \h </w:instrText>
        </w:r>
        <w:r w:rsidR="00361238">
          <w:rPr>
            <w:noProof/>
            <w:webHidden/>
          </w:rPr>
        </w:r>
        <w:r w:rsidR="00361238">
          <w:rPr>
            <w:noProof/>
            <w:webHidden/>
          </w:rPr>
          <w:fldChar w:fldCharType="separate"/>
        </w:r>
        <w:r w:rsidR="00FE4B28">
          <w:rPr>
            <w:noProof/>
            <w:webHidden/>
          </w:rPr>
          <w:t>10</w:t>
        </w:r>
        <w:r w:rsidR="00361238">
          <w:rPr>
            <w:noProof/>
            <w:webHidden/>
          </w:rPr>
          <w:fldChar w:fldCharType="end"/>
        </w:r>
      </w:hyperlink>
    </w:p>
    <w:p w14:paraId="3ACAFDDA" w14:textId="487A8B55" w:rsidR="00361238" w:rsidRDefault="00845A10">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54261184" w:history="1">
        <w:r w:rsidR="00361238" w:rsidRPr="003F653F">
          <w:rPr>
            <w:rStyle w:val="Hyperlink"/>
            <w:noProof/>
          </w:rPr>
          <w:t>2.5</w:t>
        </w:r>
        <w:r w:rsidR="00361238">
          <w:rPr>
            <w:rFonts w:asciiTheme="minorHAnsi" w:eastAsiaTheme="minorEastAsia" w:hAnsiTheme="minorHAnsi" w:cstheme="minorBidi"/>
            <w:smallCaps w:val="0"/>
            <w:noProof/>
            <w:szCs w:val="22"/>
            <w:lang w:eastAsia="en-GB" w:bidi="ar-SA"/>
          </w:rPr>
          <w:tab/>
        </w:r>
        <w:r w:rsidR="00361238" w:rsidRPr="003F653F">
          <w:rPr>
            <w:rStyle w:val="Hyperlink"/>
            <w:noProof/>
          </w:rPr>
          <w:t>FSANZ Act assessment requirements</w:t>
        </w:r>
        <w:r w:rsidR="00361238">
          <w:rPr>
            <w:noProof/>
            <w:webHidden/>
          </w:rPr>
          <w:tab/>
        </w:r>
        <w:r w:rsidR="00361238">
          <w:rPr>
            <w:noProof/>
            <w:webHidden/>
          </w:rPr>
          <w:fldChar w:fldCharType="begin"/>
        </w:r>
        <w:r w:rsidR="00361238">
          <w:rPr>
            <w:noProof/>
            <w:webHidden/>
          </w:rPr>
          <w:instrText xml:space="preserve"> PAGEREF _Toc54261184 \h </w:instrText>
        </w:r>
        <w:r w:rsidR="00361238">
          <w:rPr>
            <w:noProof/>
            <w:webHidden/>
          </w:rPr>
        </w:r>
        <w:r w:rsidR="00361238">
          <w:rPr>
            <w:noProof/>
            <w:webHidden/>
          </w:rPr>
          <w:fldChar w:fldCharType="separate"/>
        </w:r>
        <w:r w:rsidR="00FE4B28">
          <w:rPr>
            <w:noProof/>
            <w:webHidden/>
          </w:rPr>
          <w:t>11</w:t>
        </w:r>
        <w:r w:rsidR="00361238">
          <w:rPr>
            <w:noProof/>
            <w:webHidden/>
          </w:rPr>
          <w:fldChar w:fldCharType="end"/>
        </w:r>
      </w:hyperlink>
    </w:p>
    <w:p w14:paraId="58341C83" w14:textId="77777777" w:rsidR="00361238" w:rsidRDefault="00361238">
      <w:pPr>
        <w:pStyle w:val="TOC2"/>
        <w:tabs>
          <w:tab w:val="right" w:leader="dot" w:pos="9060"/>
        </w:tabs>
        <w:rPr>
          <w:rStyle w:val="Hyperlink"/>
          <w:noProof/>
        </w:rPr>
      </w:pPr>
    </w:p>
    <w:p w14:paraId="187960ED" w14:textId="555D27B7" w:rsidR="00361238" w:rsidRDefault="00845A10">
      <w:pPr>
        <w:pStyle w:val="TOC2"/>
        <w:tabs>
          <w:tab w:val="right" w:leader="dot" w:pos="9060"/>
        </w:tabs>
        <w:rPr>
          <w:rFonts w:asciiTheme="minorHAnsi" w:eastAsiaTheme="minorEastAsia" w:hAnsiTheme="minorHAnsi" w:cstheme="minorBidi"/>
          <w:smallCaps w:val="0"/>
          <w:noProof/>
          <w:szCs w:val="22"/>
          <w:lang w:eastAsia="en-GB" w:bidi="ar-SA"/>
        </w:rPr>
      </w:pPr>
      <w:hyperlink w:anchor="_Toc54261185" w:history="1">
        <w:r w:rsidR="00361238" w:rsidRPr="003F653F">
          <w:rPr>
            <w:rStyle w:val="Hyperlink"/>
            <w:noProof/>
          </w:rPr>
          <w:t xml:space="preserve">Attachment A – Approved draft variation to the </w:t>
        </w:r>
        <w:r w:rsidR="00361238" w:rsidRPr="003F653F">
          <w:rPr>
            <w:rStyle w:val="Hyperlink"/>
            <w:i/>
            <w:noProof/>
          </w:rPr>
          <w:t>Australia New Zealand Food Standards Code</w:t>
        </w:r>
        <w:r w:rsidR="00361238">
          <w:rPr>
            <w:noProof/>
            <w:webHidden/>
          </w:rPr>
          <w:tab/>
        </w:r>
        <w:r w:rsidR="00361238">
          <w:rPr>
            <w:noProof/>
            <w:webHidden/>
          </w:rPr>
          <w:fldChar w:fldCharType="begin"/>
        </w:r>
        <w:r w:rsidR="00361238">
          <w:rPr>
            <w:noProof/>
            <w:webHidden/>
          </w:rPr>
          <w:instrText xml:space="preserve"> PAGEREF _Toc54261185 \h </w:instrText>
        </w:r>
        <w:r w:rsidR="00361238">
          <w:rPr>
            <w:noProof/>
            <w:webHidden/>
          </w:rPr>
        </w:r>
        <w:r w:rsidR="00361238">
          <w:rPr>
            <w:noProof/>
            <w:webHidden/>
          </w:rPr>
          <w:fldChar w:fldCharType="separate"/>
        </w:r>
        <w:r w:rsidR="00FE4B28">
          <w:rPr>
            <w:noProof/>
            <w:webHidden/>
          </w:rPr>
          <w:t>15</w:t>
        </w:r>
        <w:r w:rsidR="00361238">
          <w:rPr>
            <w:noProof/>
            <w:webHidden/>
          </w:rPr>
          <w:fldChar w:fldCharType="end"/>
        </w:r>
      </w:hyperlink>
    </w:p>
    <w:p w14:paraId="03881794" w14:textId="56FC14BF" w:rsidR="00361238" w:rsidRDefault="00845A10">
      <w:pPr>
        <w:pStyle w:val="TOC2"/>
        <w:tabs>
          <w:tab w:val="right" w:leader="dot" w:pos="9060"/>
        </w:tabs>
        <w:rPr>
          <w:rFonts w:asciiTheme="minorHAnsi" w:eastAsiaTheme="minorEastAsia" w:hAnsiTheme="minorHAnsi" w:cstheme="minorBidi"/>
          <w:smallCaps w:val="0"/>
          <w:noProof/>
          <w:szCs w:val="22"/>
          <w:lang w:eastAsia="en-GB" w:bidi="ar-SA"/>
        </w:rPr>
      </w:pPr>
      <w:hyperlink w:anchor="_Toc54261186" w:history="1">
        <w:r w:rsidR="00361238" w:rsidRPr="003F653F">
          <w:rPr>
            <w:rStyle w:val="Hyperlink"/>
            <w:noProof/>
          </w:rPr>
          <w:t>Attachment B – Explanatory Statement</w:t>
        </w:r>
        <w:r w:rsidR="00361238">
          <w:rPr>
            <w:noProof/>
            <w:webHidden/>
          </w:rPr>
          <w:tab/>
        </w:r>
        <w:r w:rsidR="00361238">
          <w:rPr>
            <w:noProof/>
            <w:webHidden/>
          </w:rPr>
          <w:fldChar w:fldCharType="begin"/>
        </w:r>
        <w:r w:rsidR="00361238">
          <w:rPr>
            <w:noProof/>
            <w:webHidden/>
          </w:rPr>
          <w:instrText xml:space="preserve"> PAGEREF _Toc54261186 \h </w:instrText>
        </w:r>
        <w:r w:rsidR="00361238">
          <w:rPr>
            <w:noProof/>
            <w:webHidden/>
          </w:rPr>
        </w:r>
        <w:r w:rsidR="00361238">
          <w:rPr>
            <w:noProof/>
            <w:webHidden/>
          </w:rPr>
          <w:fldChar w:fldCharType="separate"/>
        </w:r>
        <w:r w:rsidR="00FE4B28">
          <w:rPr>
            <w:noProof/>
            <w:webHidden/>
          </w:rPr>
          <w:t>17</w:t>
        </w:r>
        <w:r w:rsidR="00361238">
          <w:rPr>
            <w:noProof/>
            <w:webHidden/>
          </w:rPr>
          <w:fldChar w:fldCharType="end"/>
        </w:r>
      </w:hyperlink>
    </w:p>
    <w:p w14:paraId="6B6DC5D3" w14:textId="1BB84337" w:rsidR="0012388D" w:rsidRDefault="00DE1457" w:rsidP="00DE1457">
      <w:pPr>
        <w:pStyle w:val="TOC1"/>
        <w:tabs>
          <w:tab w:val="right" w:leader="dot" w:pos="9060"/>
        </w:tabs>
      </w:pPr>
      <w:r>
        <w:rPr>
          <w:rFonts w:cs="Arial"/>
          <w:smallCaps/>
        </w:rPr>
        <w:fldChar w:fldCharType="end"/>
      </w:r>
    </w:p>
    <w:p w14:paraId="6D4B2776" w14:textId="77777777" w:rsidR="007F7BF7" w:rsidRDefault="007F7BF7" w:rsidP="00CA5734"/>
    <w:p w14:paraId="7735C4C9" w14:textId="405777C9"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p>
    <w:p w14:paraId="64CB5B03" w14:textId="77777777" w:rsidR="00A671E6" w:rsidRPr="0089264A" w:rsidRDefault="00A671E6" w:rsidP="00A671E6">
      <w:pPr>
        <w:rPr>
          <w:szCs w:val="22"/>
        </w:rPr>
      </w:pPr>
    </w:p>
    <w:p w14:paraId="2D87C0D9" w14:textId="77777777" w:rsidR="00B72CD3" w:rsidRPr="00E401D8" w:rsidRDefault="00B72CD3" w:rsidP="00B72CD3">
      <w:pPr>
        <w:rPr>
          <w:szCs w:val="22"/>
        </w:rPr>
      </w:pPr>
      <w:r w:rsidRPr="00E401D8">
        <w:rPr>
          <w:szCs w:val="22"/>
        </w:rPr>
        <w:t xml:space="preserve">The </w:t>
      </w:r>
      <w:hyperlink r:id="rId20" w:history="1">
        <w:r w:rsidRPr="00E401D8">
          <w:rPr>
            <w:rStyle w:val="Hyperlink"/>
            <w:szCs w:val="22"/>
          </w:rPr>
          <w:t>following document</w:t>
        </w:r>
      </w:hyperlink>
      <w:r w:rsidRPr="00E401D8">
        <w:rPr>
          <w:szCs w:val="22"/>
        </w:rPr>
        <w:t xml:space="preserve"> which informed the assessment of this Application </w:t>
      </w:r>
      <w:r>
        <w:rPr>
          <w:szCs w:val="22"/>
        </w:rPr>
        <w:t>is</w:t>
      </w:r>
      <w:r w:rsidRPr="00E401D8">
        <w:rPr>
          <w:szCs w:val="22"/>
        </w:rPr>
        <w:t xml:space="preserve"> available on the FSANZ website:</w:t>
      </w:r>
    </w:p>
    <w:p w14:paraId="4BFE1993" w14:textId="77777777" w:rsidR="00B72CD3" w:rsidRPr="0089264A" w:rsidRDefault="00B72CD3" w:rsidP="00B72CD3">
      <w:pPr>
        <w:rPr>
          <w:szCs w:val="22"/>
        </w:rPr>
      </w:pPr>
    </w:p>
    <w:p w14:paraId="686F7600" w14:textId="359F0C94" w:rsidR="007A53BF" w:rsidRPr="0089264A" w:rsidRDefault="00B72CD3" w:rsidP="00B72CD3">
      <w:pPr>
        <w:rPr>
          <w:color w:val="FF0000"/>
          <w:szCs w:val="22"/>
        </w:rPr>
      </w:pPr>
      <w:r>
        <w:t>SD1 – Safety Assessment report</w:t>
      </w:r>
    </w:p>
    <w:p w14:paraId="4912FDD0" w14:textId="6EF7AD53" w:rsidR="003C4969" w:rsidRPr="00CA5734" w:rsidRDefault="00D15A08" w:rsidP="00B72CD3">
      <w:pPr>
        <w:spacing w:line="280" w:lineRule="exact"/>
        <w:outlineLvl w:val="3"/>
        <w:rPr>
          <w:vanish/>
          <w:color w:val="FF0000"/>
        </w:rPr>
      </w:pPr>
      <w:r w:rsidRPr="00CA5734">
        <w:br w:type="page"/>
      </w:r>
    </w:p>
    <w:p w14:paraId="789FE269" w14:textId="77777777" w:rsidR="007A53BF" w:rsidRPr="007A53BF" w:rsidRDefault="007A53BF" w:rsidP="00CE59AA">
      <w:pPr>
        <w:pStyle w:val="Heading1"/>
      </w:pPr>
      <w:bookmarkStart w:id="1" w:name="_Toc286391001"/>
      <w:bookmarkStart w:id="2" w:name="_Toc300933414"/>
      <w:bookmarkStart w:id="3" w:name="_Toc370223463"/>
      <w:bookmarkStart w:id="4" w:name="_Toc54261171"/>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2B558E43" w14:textId="277DF30F" w:rsidR="00B72CD3" w:rsidRDefault="00B72CD3" w:rsidP="00B72CD3">
      <w:pPr>
        <w:rPr>
          <w:color w:val="000000" w:themeColor="text1"/>
          <w:lang w:val="en-AU"/>
        </w:rPr>
      </w:pPr>
      <w:r w:rsidRPr="006E7F3B">
        <w:rPr>
          <w:color w:val="000000" w:themeColor="text1"/>
          <w:szCs w:val="22"/>
        </w:rPr>
        <w:t xml:space="preserve">Food Standards Australia New Zealand (FSANZ) received an </w:t>
      </w:r>
      <w:r>
        <w:rPr>
          <w:color w:val="000000" w:themeColor="text1"/>
          <w:szCs w:val="22"/>
        </w:rPr>
        <w:t>a</w:t>
      </w:r>
      <w:r w:rsidRPr="006E7F3B">
        <w:rPr>
          <w:color w:val="000000" w:themeColor="text1"/>
          <w:szCs w:val="22"/>
        </w:rPr>
        <w:t>pplicatio</w:t>
      </w:r>
      <w:r>
        <w:rPr>
          <w:color w:val="000000" w:themeColor="text1"/>
          <w:szCs w:val="22"/>
        </w:rPr>
        <w:t xml:space="preserve">n from </w:t>
      </w:r>
      <w:r>
        <w:rPr>
          <w:color w:val="000000" w:themeColor="text1"/>
        </w:rPr>
        <w:t>Dow AgroSciences Australia Pty Ltd</w:t>
      </w:r>
      <w:r>
        <w:rPr>
          <w:color w:val="000000" w:themeColor="text1"/>
          <w:szCs w:val="22"/>
        </w:rPr>
        <w:t xml:space="preserve"> </w:t>
      </w:r>
      <w:r w:rsidRPr="006E7F3B">
        <w:rPr>
          <w:color w:val="000000" w:themeColor="text1"/>
          <w:szCs w:val="22"/>
        </w:rPr>
        <w:t>request</w:t>
      </w:r>
      <w:r>
        <w:rPr>
          <w:color w:val="000000" w:themeColor="text1"/>
          <w:szCs w:val="22"/>
        </w:rPr>
        <w:t>ing</w:t>
      </w:r>
      <w:r w:rsidRPr="006E7F3B">
        <w:rPr>
          <w:color w:val="000000" w:themeColor="text1"/>
          <w:szCs w:val="22"/>
        </w:rPr>
        <w:t xml:space="preserve"> a variation to Schedule 26 in the </w:t>
      </w:r>
      <w:r w:rsidRPr="006E7F3B">
        <w:rPr>
          <w:i/>
          <w:color w:val="000000" w:themeColor="text1"/>
          <w:szCs w:val="22"/>
        </w:rPr>
        <w:t>Australia New Zealand Food Standards Code</w:t>
      </w:r>
      <w:r w:rsidRPr="006E7F3B">
        <w:rPr>
          <w:color w:val="000000" w:themeColor="text1"/>
          <w:szCs w:val="22"/>
        </w:rPr>
        <w:t xml:space="preserve"> (the Code) to </w:t>
      </w:r>
      <w:r w:rsidR="0039685A">
        <w:rPr>
          <w:color w:val="000000" w:themeColor="text1"/>
          <w:szCs w:val="22"/>
        </w:rPr>
        <w:t>permit the sale and use of</w:t>
      </w:r>
      <w:r w:rsidR="0039685A" w:rsidRPr="006E7F3B">
        <w:rPr>
          <w:color w:val="000000" w:themeColor="text1"/>
          <w:szCs w:val="22"/>
        </w:rPr>
        <w:t xml:space="preserve"> </w:t>
      </w:r>
      <w:r w:rsidRPr="006E7F3B">
        <w:rPr>
          <w:color w:val="000000" w:themeColor="text1"/>
          <w:szCs w:val="22"/>
        </w:rPr>
        <w:t xml:space="preserve">food </w:t>
      </w:r>
      <w:r>
        <w:rPr>
          <w:color w:val="000000" w:themeColor="text1"/>
          <w:szCs w:val="22"/>
        </w:rPr>
        <w:t xml:space="preserve">derived </w:t>
      </w:r>
      <w:r w:rsidRPr="006E7F3B">
        <w:rPr>
          <w:color w:val="000000" w:themeColor="text1"/>
          <w:szCs w:val="22"/>
        </w:rPr>
        <w:t xml:space="preserve">from a new </w:t>
      </w:r>
      <w:r w:rsidR="00262610">
        <w:rPr>
          <w:color w:val="000000" w:themeColor="text1"/>
          <w:szCs w:val="22"/>
        </w:rPr>
        <w:t>food produced using gene technology</w:t>
      </w:r>
      <w:r w:rsidR="00441917">
        <w:rPr>
          <w:color w:val="000000" w:themeColor="text1"/>
          <w:szCs w:val="22"/>
        </w:rPr>
        <w:t>:</w:t>
      </w:r>
      <w:r w:rsidR="00262610">
        <w:rPr>
          <w:color w:val="000000" w:themeColor="text1"/>
          <w:szCs w:val="22"/>
        </w:rPr>
        <w:t xml:space="preserve"> </w:t>
      </w:r>
      <w:r>
        <w:rPr>
          <w:color w:val="000000" w:themeColor="text1"/>
          <w:szCs w:val="22"/>
        </w:rPr>
        <w:t xml:space="preserve">corn </w:t>
      </w:r>
      <w:r w:rsidR="00441917">
        <w:rPr>
          <w:color w:val="000000" w:themeColor="text1"/>
          <w:szCs w:val="22"/>
        </w:rPr>
        <w:t xml:space="preserve">line </w:t>
      </w:r>
      <w:r>
        <w:rPr>
          <w:color w:val="000000" w:themeColor="text1"/>
          <w:szCs w:val="22"/>
        </w:rPr>
        <w:t xml:space="preserve">DP202216. </w:t>
      </w:r>
      <w:r>
        <w:rPr>
          <w:color w:val="000000" w:themeColor="text1"/>
        </w:rPr>
        <w:t>This corn</w:t>
      </w:r>
      <w:r w:rsidRPr="00C022D7">
        <w:rPr>
          <w:color w:val="000000" w:themeColor="text1"/>
        </w:rPr>
        <w:t xml:space="preserve"> line has been genetically modified </w:t>
      </w:r>
      <w:r>
        <w:rPr>
          <w:color w:val="000000" w:themeColor="text1"/>
        </w:rPr>
        <w:t>for enhanced yield and herbicide-tolerance to glufosinate.</w:t>
      </w:r>
    </w:p>
    <w:p w14:paraId="0C3F6F78" w14:textId="77777777" w:rsidR="00B72CD3" w:rsidRPr="002933AF" w:rsidRDefault="00B72CD3" w:rsidP="00B72CD3">
      <w:pPr>
        <w:rPr>
          <w:color w:val="000000" w:themeColor="text1"/>
          <w:lang w:bidi="ar-SA"/>
        </w:rPr>
      </w:pPr>
    </w:p>
    <w:p w14:paraId="78A3FAE0" w14:textId="77777777" w:rsidR="00B72CD3" w:rsidRPr="002933AF" w:rsidRDefault="00B72CD3" w:rsidP="00B72CD3">
      <w:pPr>
        <w:rPr>
          <w:color w:val="000000" w:themeColor="text1"/>
          <w:lang w:bidi="ar-SA"/>
        </w:rPr>
      </w:pPr>
      <w:r w:rsidRPr="002933AF">
        <w:rPr>
          <w:color w:val="000000" w:themeColor="text1"/>
          <w:lang w:bidi="ar-SA"/>
        </w:rPr>
        <w:t xml:space="preserve">The primary objective of FSANZ in developing or varying a food regulatory measure, as stated in section 18 of the </w:t>
      </w:r>
      <w:r w:rsidRPr="002933AF">
        <w:rPr>
          <w:i/>
          <w:color w:val="000000" w:themeColor="text1"/>
          <w:lang w:bidi="ar-SA"/>
        </w:rPr>
        <w:t>Food Standards Australia New Zealand Act 1991</w:t>
      </w:r>
      <w:r w:rsidRPr="002933AF">
        <w:rPr>
          <w:color w:val="000000" w:themeColor="text1"/>
          <w:lang w:bidi="ar-SA"/>
        </w:rPr>
        <w:t xml:space="preserve"> (FSANZ Act), is the protection of public health and safety. Accordingly, the safety assessment is a central part of considering an application.</w:t>
      </w:r>
    </w:p>
    <w:p w14:paraId="45DC4AA0" w14:textId="77777777" w:rsidR="00B72CD3" w:rsidRDefault="00B72CD3" w:rsidP="00B72CD3">
      <w:pPr>
        <w:rPr>
          <w:color w:val="000000" w:themeColor="text1"/>
          <w:lang w:bidi="ar-SA"/>
        </w:rPr>
      </w:pPr>
    </w:p>
    <w:p w14:paraId="2F27C1A7" w14:textId="0BAF1519" w:rsidR="00B72CD3" w:rsidRDefault="00A010F3" w:rsidP="00B72CD3">
      <w:pPr>
        <w:rPr>
          <w:color w:val="000000" w:themeColor="text1"/>
          <w:lang w:bidi="ar-SA"/>
        </w:rPr>
      </w:pPr>
      <w:r>
        <w:rPr>
          <w:color w:val="000000" w:themeColor="text1"/>
          <w:lang w:bidi="ar-SA"/>
        </w:rPr>
        <w:t>The safety assessment of DP202216</w:t>
      </w:r>
      <w:r w:rsidRPr="002933AF">
        <w:rPr>
          <w:color w:val="000000" w:themeColor="text1"/>
          <w:lang w:bidi="ar-SA"/>
        </w:rPr>
        <w:t xml:space="preserve"> is in Supporting Document 1</w:t>
      </w:r>
      <w:r>
        <w:rPr>
          <w:color w:val="000000" w:themeColor="text1"/>
          <w:lang w:bidi="ar-SA"/>
        </w:rPr>
        <w:t xml:space="preserve"> (SD1)</w:t>
      </w:r>
      <w:r w:rsidRPr="002933AF">
        <w:rPr>
          <w:color w:val="000000" w:themeColor="text1"/>
          <w:lang w:bidi="ar-SA"/>
        </w:rPr>
        <w:t xml:space="preserve">. No potential public health and safety concerns </w:t>
      </w:r>
      <w:r>
        <w:rPr>
          <w:color w:val="000000" w:themeColor="text1"/>
          <w:lang w:bidi="ar-SA"/>
        </w:rPr>
        <w:t>were</w:t>
      </w:r>
      <w:r w:rsidRPr="002933AF">
        <w:rPr>
          <w:color w:val="000000" w:themeColor="text1"/>
          <w:lang w:bidi="ar-SA"/>
        </w:rPr>
        <w:t xml:space="preserve"> identified. Based on the data provided and other information, food de</w:t>
      </w:r>
      <w:r>
        <w:rPr>
          <w:color w:val="000000" w:themeColor="text1"/>
          <w:lang w:bidi="ar-SA"/>
        </w:rPr>
        <w:t>rived from corn line DP202216</w:t>
      </w:r>
      <w:r w:rsidRPr="002933AF">
        <w:rPr>
          <w:color w:val="000000" w:themeColor="text1"/>
          <w:lang w:bidi="ar-SA"/>
        </w:rPr>
        <w:t xml:space="preserve"> is considered to be as safe for human consumption as food derived from </w:t>
      </w:r>
      <w:r>
        <w:rPr>
          <w:color w:val="000000" w:themeColor="text1"/>
          <w:lang w:bidi="ar-SA"/>
        </w:rPr>
        <w:t xml:space="preserve">conventional corn </w:t>
      </w:r>
      <w:r w:rsidRPr="002933AF">
        <w:rPr>
          <w:color w:val="000000" w:themeColor="text1"/>
          <w:lang w:bidi="ar-SA"/>
        </w:rPr>
        <w:t>cultivars</w:t>
      </w:r>
      <w:r w:rsidR="00DA3020">
        <w:rPr>
          <w:color w:val="000000" w:themeColor="text1"/>
          <w:lang w:bidi="ar-SA"/>
        </w:rPr>
        <w:t xml:space="preserve"> </w:t>
      </w:r>
      <w:r w:rsidR="00644639">
        <w:rPr>
          <w:color w:val="000000" w:themeColor="text1"/>
          <w:lang w:bidi="ar-SA"/>
        </w:rPr>
        <w:t>(non-</w:t>
      </w:r>
      <w:r w:rsidR="00441917">
        <w:rPr>
          <w:color w:val="000000" w:themeColor="text1"/>
          <w:lang w:bidi="ar-SA"/>
        </w:rPr>
        <w:t>genetically modified (GM)</w:t>
      </w:r>
      <w:r w:rsidR="00644639">
        <w:rPr>
          <w:color w:val="000000" w:themeColor="text1"/>
          <w:lang w:bidi="ar-SA"/>
        </w:rPr>
        <w:t xml:space="preserve"> corn cultivars)</w:t>
      </w:r>
      <w:r w:rsidRPr="002933AF">
        <w:rPr>
          <w:color w:val="000000" w:themeColor="text1"/>
          <w:lang w:bidi="ar-SA"/>
        </w:rPr>
        <w:t>.</w:t>
      </w:r>
      <w:r>
        <w:rPr>
          <w:color w:val="000000" w:themeColor="text1"/>
          <w:lang w:bidi="ar-SA"/>
        </w:rPr>
        <w:t xml:space="preserve"> Current labelling requirements for </w:t>
      </w:r>
      <w:r w:rsidR="00441917">
        <w:rPr>
          <w:color w:val="000000" w:themeColor="text1"/>
          <w:lang w:bidi="ar-SA"/>
        </w:rPr>
        <w:t xml:space="preserve">GM </w:t>
      </w:r>
      <w:r>
        <w:rPr>
          <w:color w:val="000000" w:themeColor="text1"/>
          <w:lang w:bidi="ar-SA"/>
        </w:rPr>
        <w:t xml:space="preserve">food will apply to </w:t>
      </w:r>
      <w:r w:rsidRPr="000C3A49">
        <w:rPr>
          <w:color w:val="000000" w:themeColor="text1"/>
          <w:lang w:bidi="ar-SA"/>
        </w:rPr>
        <w:t>foods for sale that consi</w:t>
      </w:r>
      <w:r>
        <w:rPr>
          <w:color w:val="000000" w:themeColor="text1"/>
          <w:lang w:bidi="ar-SA"/>
        </w:rPr>
        <w:t xml:space="preserve">st of, or have as an ingredient, food that is </w:t>
      </w:r>
      <w:r w:rsidR="00441917">
        <w:rPr>
          <w:color w:val="000000" w:themeColor="text1"/>
          <w:lang w:bidi="ar-SA"/>
        </w:rPr>
        <w:t>GM</w:t>
      </w:r>
      <w:r w:rsidR="00DA3020">
        <w:rPr>
          <w:color w:val="000000" w:themeColor="text1"/>
          <w:lang w:bidi="ar-SA"/>
        </w:rPr>
        <w:t xml:space="preserve"> </w:t>
      </w:r>
      <w:r w:rsidRPr="000C3A49">
        <w:rPr>
          <w:color w:val="000000" w:themeColor="text1"/>
          <w:lang w:bidi="ar-SA"/>
        </w:rPr>
        <w:t>food</w:t>
      </w:r>
      <w:r>
        <w:rPr>
          <w:color w:val="000000" w:themeColor="text1"/>
          <w:lang w:bidi="ar-SA"/>
        </w:rPr>
        <w:t>.</w:t>
      </w:r>
    </w:p>
    <w:p w14:paraId="233D023B" w14:textId="77777777" w:rsidR="00B72CD3" w:rsidRDefault="00B72CD3" w:rsidP="00B72CD3">
      <w:pPr>
        <w:rPr>
          <w:color w:val="000000" w:themeColor="text1"/>
          <w:lang w:bidi="ar-SA"/>
        </w:rPr>
      </w:pPr>
    </w:p>
    <w:p w14:paraId="768B4DBF" w14:textId="02432E52" w:rsidR="00B72CD3" w:rsidRPr="002933AF" w:rsidRDefault="00B72CD3" w:rsidP="00B72CD3">
      <w:pPr>
        <w:rPr>
          <w:color w:val="000000" w:themeColor="text1"/>
          <w:lang w:bidi="ar-SA"/>
        </w:rPr>
      </w:pPr>
      <w:r>
        <w:rPr>
          <w:color w:val="000000" w:themeColor="text1"/>
          <w:lang w:bidi="ar-SA"/>
        </w:rPr>
        <w:t xml:space="preserve">Following assessment and the preparation of a draft variation, FSANZ </w:t>
      </w:r>
      <w:r w:rsidRPr="007A1323">
        <w:rPr>
          <w:rFonts w:eastAsia="Calibri"/>
        </w:rPr>
        <w:t>call</w:t>
      </w:r>
      <w:r>
        <w:rPr>
          <w:rFonts w:eastAsia="Calibri"/>
        </w:rPr>
        <w:t>ed</w:t>
      </w:r>
      <w:r w:rsidRPr="007A1323">
        <w:rPr>
          <w:rFonts w:eastAsia="Calibri"/>
        </w:rPr>
        <w:t xml:space="preserve"> for submissions </w:t>
      </w:r>
      <w:r>
        <w:rPr>
          <w:rFonts w:eastAsia="Calibri"/>
        </w:rPr>
        <w:t xml:space="preserve">regarding the draft variation </w:t>
      </w:r>
      <w:r w:rsidRPr="007A1323">
        <w:rPr>
          <w:rFonts w:eastAsia="Calibri"/>
        </w:rPr>
        <w:t>on</w:t>
      </w:r>
      <w:r w:rsidRPr="0014310E">
        <w:rPr>
          <w:rFonts w:eastAsia="Calibri"/>
          <w:color w:val="000000" w:themeColor="text1"/>
        </w:rPr>
        <w:t xml:space="preserve"> </w:t>
      </w:r>
      <w:r w:rsidR="00A010F3">
        <w:rPr>
          <w:rFonts w:eastAsia="Calibri"/>
          <w:color w:val="000000" w:themeColor="text1"/>
        </w:rPr>
        <w:t>6</w:t>
      </w:r>
      <w:r w:rsidRPr="0014310E">
        <w:rPr>
          <w:rFonts w:eastAsia="Calibri"/>
          <w:color w:val="000000" w:themeColor="text1"/>
        </w:rPr>
        <w:t xml:space="preserve"> A</w:t>
      </w:r>
      <w:r w:rsidR="00A010F3">
        <w:rPr>
          <w:rFonts w:eastAsia="Calibri"/>
          <w:color w:val="000000" w:themeColor="text1"/>
        </w:rPr>
        <w:t>ugust</w:t>
      </w:r>
      <w:r w:rsidRPr="0014310E">
        <w:rPr>
          <w:rFonts w:eastAsia="Calibri"/>
          <w:color w:val="000000" w:themeColor="text1"/>
        </w:rPr>
        <w:t xml:space="preserve"> 2020</w:t>
      </w:r>
      <w:r>
        <w:rPr>
          <w:rFonts w:eastAsia="Calibri"/>
          <w:color w:val="000000" w:themeColor="text1"/>
        </w:rPr>
        <w:t xml:space="preserve">. A total of </w:t>
      </w:r>
      <w:r w:rsidR="00512F82">
        <w:rPr>
          <w:rFonts w:eastAsia="Calibri"/>
          <w:color w:val="000000" w:themeColor="text1"/>
        </w:rPr>
        <w:t>six</w:t>
      </w:r>
      <w:r>
        <w:rPr>
          <w:rFonts w:eastAsia="Calibri"/>
          <w:color w:val="000000" w:themeColor="text1"/>
        </w:rPr>
        <w:t xml:space="preserve"> submissions were received, all of which FSANZ has had regard to (see Section 2.1 of this report for a summary of submissions made and FSANZ’s responses to those submissions).</w:t>
      </w:r>
    </w:p>
    <w:p w14:paraId="5932A10E" w14:textId="77777777" w:rsidR="00B72CD3" w:rsidRPr="002933AF" w:rsidRDefault="00B72CD3" w:rsidP="00B72CD3">
      <w:pPr>
        <w:rPr>
          <w:color w:val="000000" w:themeColor="text1"/>
          <w:lang w:bidi="ar-SA"/>
        </w:rPr>
      </w:pPr>
    </w:p>
    <w:p w14:paraId="06597BEB" w14:textId="46FA1A42" w:rsidR="00B72CD3" w:rsidRPr="007A53BF" w:rsidRDefault="00B72CD3" w:rsidP="00B72CD3">
      <w:pPr>
        <w:rPr>
          <w:color w:val="00B050"/>
          <w:lang w:bidi="ar-SA"/>
        </w:rPr>
      </w:pPr>
      <w:r w:rsidRPr="002933AF">
        <w:rPr>
          <w:color w:val="000000" w:themeColor="text1"/>
          <w:lang w:bidi="ar-SA"/>
        </w:rPr>
        <w:t xml:space="preserve">FSANZ </w:t>
      </w:r>
      <w:r>
        <w:rPr>
          <w:color w:val="000000" w:themeColor="text1"/>
          <w:lang w:bidi="ar-SA"/>
        </w:rPr>
        <w:t>has decided to approve the</w:t>
      </w:r>
      <w:r w:rsidRPr="002933AF">
        <w:rPr>
          <w:color w:val="000000" w:themeColor="text1"/>
          <w:lang w:bidi="ar-SA"/>
        </w:rPr>
        <w:t xml:space="preserve"> draft variation </w:t>
      </w:r>
      <w:r w:rsidRPr="00160158">
        <w:t xml:space="preserve">proposed following assessment </w:t>
      </w:r>
      <w:r>
        <w:t xml:space="preserve">without change. </w:t>
      </w:r>
      <w:r>
        <w:rPr>
          <w:color w:val="000000" w:themeColor="text1"/>
          <w:lang w:bidi="ar-SA"/>
        </w:rPr>
        <w:t xml:space="preserve">The draft variation amends </w:t>
      </w:r>
      <w:r w:rsidRPr="002933AF">
        <w:rPr>
          <w:color w:val="000000" w:themeColor="text1"/>
          <w:lang w:bidi="ar-SA"/>
        </w:rPr>
        <w:t xml:space="preserve">Schedule 26 </w:t>
      </w:r>
      <w:r>
        <w:rPr>
          <w:color w:val="000000" w:themeColor="text1"/>
          <w:lang w:bidi="ar-SA"/>
        </w:rPr>
        <w:t xml:space="preserve">to </w:t>
      </w:r>
      <w:r w:rsidRPr="002933AF">
        <w:rPr>
          <w:color w:val="000000" w:themeColor="text1"/>
          <w:lang w:bidi="ar-SA"/>
        </w:rPr>
        <w:t>include a</w:t>
      </w:r>
      <w:r>
        <w:rPr>
          <w:color w:val="000000" w:themeColor="text1"/>
          <w:lang w:bidi="ar-SA"/>
        </w:rPr>
        <w:t xml:space="preserve"> reference to ‘</w:t>
      </w:r>
      <w:r w:rsidR="00A010F3" w:rsidRPr="000675CB">
        <w:t xml:space="preserve">enhanced yield </w:t>
      </w:r>
      <w:r w:rsidR="00A010F3">
        <w:t>and</w:t>
      </w:r>
      <w:r w:rsidR="00A010F3" w:rsidRPr="000675CB">
        <w:t xml:space="preserve"> </w:t>
      </w:r>
      <w:r w:rsidR="00A010F3">
        <w:t>herbicide</w:t>
      </w:r>
      <w:r w:rsidR="00A010F3" w:rsidRPr="000675CB">
        <w:t>-tolerant corn line DP202216</w:t>
      </w:r>
      <w:r>
        <w:rPr>
          <w:color w:val="000000" w:themeColor="text1"/>
          <w:lang w:bidi="ar-SA"/>
        </w:rPr>
        <w:t xml:space="preserve">’. </w:t>
      </w:r>
      <w:r w:rsidRPr="001E0CD5">
        <w:rPr>
          <w:color w:val="000000" w:themeColor="text1"/>
          <w:lang w:val="en-AU"/>
        </w:rPr>
        <w:t xml:space="preserve">The effect of the </w:t>
      </w:r>
      <w:r>
        <w:rPr>
          <w:color w:val="000000" w:themeColor="text1"/>
          <w:lang w:val="en-AU"/>
        </w:rPr>
        <w:t xml:space="preserve">draft </w:t>
      </w:r>
      <w:r w:rsidRPr="001E0CD5">
        <w:rPr>
          <w:color w:val="000000" w:themeColor="text1"/>
          <w:lang w:val="en-AU"/>
        </w:rPr>
        <w:t xml:space="preserve">variation </w:t>
      </w:r>
      <w:r>
        <w:rPr>
          <w:color w:val="000000" w:themeColor="text1"/>
          <w:lang w:val="en-AU"/>
        </w:rPr>
        <w:t>will be</w:t>
      </w:r>
      <w:r w:rsidRPr="001E0CD5">
        <w:rPr>
          <w:color w:val="000000" w:themeColor="text1"/>
          <w:lang w:val="en-AU"/>
        </w:rPr>
        <w:t xml:space="preserve"> to permit </w:t>
      </w:r>
      <w:r w:rsidRPr="001E0CD5">
        <w:rPr>
          <w:color w:val="000000" w:themeColor="text1"/>
        </w:rPr>
        <w:t xml:space="preserve">the sale </w:t>
      </w:r>
      <w:r>
        <w:rPr>
          <w:color w:val="000000" w:themeColor="text1"/>
          <w:szCs w:val="22"/>
        </w:rPr>
        <w:t xml:space="preserve">and use </w:t>
      </w:r>
      <w:r w:rsidRPr="001E0CD5">
        <w:rPr>
          <w:color w:val="000000" w:themeColor="text1"/>
        </w:rPr>
        <w:t xml:space="preserve">of food </w:t>
      </w:r>
      <w:r>
        <w:rPr>
          <w:color w:val="000000" w:themeColor="text1"/>
        </w:rPr>
        <w:t xml:space="preserve">derived from that </w:t>
      </w:r>
      <w:r w:rsidR="00A010F3">
        <w:rPr>
          <w:color w:val="000000" w:themeColor="text1"/>
        </w:rPr>
        <w:t>corn</w:t>
      </w:r>
      <w:r w:rsidRPr="001E0CD5">
        <w:rPr>
          <w:color w:val="000000" w:themeColor="text1"/>
        </w:rPr>
        <w:t xml:space="preserve"> line</w:t>
      </w:r>
      <w:r w:rsidRPr="001E0CD5">
        <w:rPr>
          <w:color w:val="000000" w:themeColor="text1"/>
          <w:lang w:val="en-AU"/>
        </w:rPr>
        <w:t xml:space="preserve"> in accordance with </w:t>
      </w:r>
      <w:r>
        <w:rPr>
          <w:color w:val="000000" w:themeColor="text1"/>
          <w:lang w:val="en-AU"/>
        </w:rPr>
        <w:t>the Code.</w:t>
      </w:r>
    </w:p>
    <w:p w14:paraId="143F9864" w14:textId="77777777" w:rsidR="00C836FF" w:rsidRDefault="00C836FF" w:rsidP="002421C1">
      <w:pPr>
        <w:pStyle w:val="Heading1"/>
      </w:pPr>
      <w:r>
        <w:br w:type="page"/>
      </w:r>
    </w:p>
    <w:p w14:paraId="66C5FAE9" w14:textId="77777777" w:rsidR="007A53BF" w:rsidRPr="007A53BF" w:rsidRDefault="007A53BF" w:rsidP="00CE59AA">
      <w:pPr>
        <w:pStyle w:val="Heading1"/>
      </w:pPr>
      <w:bookmarkStart w:id="10" w:name="_Toc300933417"/>
      <w:bookmarkStart w:id="11" w:name="_Toc370223464"/>
      <w:bookmarkStart w:id="12" w:name="_Toc54261172"/>
      <w:r w:rsidRPr="007A53BF">
        <w:t>1</w:t>
      </w:r>
      <w:r w:rsidRPr="007A53BF">
        <w:tab/>
        <w:t>Introduction</w:t>
      </w:r>
      <w:bookmarkEnd w:id="10"/>
      <w:bookmarkEnd w:id="11"/>
      <w:bookmarkEnd w:id="12"/>
    </w:p>
    <w:p w14:paraId="54379A87" w14:textId="044F83E7" w:rsidR="007A53BF" w:rsidRPr="00B0484A" w:rsidRDefault="007A53BF" w:rsidP="00CE59AA">
      <w:pPr>
        <w:pStyle w:val="Heading2"/>
      </w:pPr>
      <w:bookmarkStart w:id="13" w:name="_Toc300761890"/>
      <w:bookmarkStart w:id="14" w:name="_Toc300933419"/>
      <w:bookmarkStart w:id="15" w:name="_Toc370223465"/>
      <w:bookmarkStart w:id="16" w:name="_Toc54261173"/>
      <w:r w:rsidRPr="007A53BF">
        <w:t>1.1</w:t>
      </w:r>
      <w:r w:rsidRPr="007A53BF">
        <w:tab/>
        <w:t xml:space="preserve">The </w:t>
      </w:r>
      <w:r w:rsidRPr="00B0484A">
        <w:t>Applicant</w:t>
      </w:r>
      <w:bookmarkEnd w:id="13"/>
      <w:bookmarkEnd w:id="14"/>
      <w:bookmarkEnd w:id="15"/>
      <w:bookmarkEnd w:id="16"/>
    </w:p>
    <w:p w14:paraId="0B9384A2" w14:textId="77777777" w:rsidR="00ED1A31" w:rsidRPr="00B0484A" w:rsidRDefault="00ED1A31" w:rsidP="00ED1A31">
      <w:bookmarkStart w:id="17" w:name="_Toc300761891"/>
      <w:bookmarkStart w:id="18" w:name="_Toc300933420"/>
      <w:bookmarkStart w:id="19" w:name="_Toc370223466"/>
      <w:r w:rsidRPr="00B0484A">
        <w:t>Dow AgroSciences Australia Pty Ltd is a technology provider to a number of sectors including the agriculture sector.</w:t>
      </w:r>
    </w:p>
    <w:p w14:paraId="74F19653" w14:textId="58593952" w:rsidR="007A53BF" w:rsidRPr="007A53BF" w:rsidRDefault="007A53BF" w:rsidP="00CE59AA">
      <w:pPr>
        <w:pStyle w:val="Heading2"/>
      </w:pPr>
      <w:bookmarkStart w:id="20" w:name="_Toc54261174"/>
      <w:r w:rsidRPr="007A53BF">
        <w:t>1.2</w:t>
      </w:r>
      <w:r w:rsidRPr="007A53BF">
        <w:tab/>
      </w:r>
      <w:r w:rsidRPr="00ED1A31">
        <w:t>The Application</w:t>
      </w:r>
      <w:bookmarkEnd w:id="17"/>
      <w:bookmarkEnd w:id="18"/>
      <w:bookmarkEnd w:id="19"/>
      <w:bookmarkEnd w:id="20"/>
    </w:p>
    <w:p w14:paraId="7320F70B" w14:textId="03DEBC3F" w:rsidR="007A53BF" w:rsidRDefault="00ED1A31" w:rsidP="007A53BF">
      <w:pPr>
        <w:rPr>
          <w:rFonts w:cs="Arial"/>
          <w:color w:val="000000" w:themeColor="text1"/>
          <w:szCs w:val="22"/>
        </w:rPr>
      </w:pPr>
      <w:r w:rsidRPr="00CD04C1">
        <w:rPr>
          <w:rFonts w:cs="Arial"/>
          <w:color w:val="000000" w:themeColor="text1"/>
          <w:szCs w:val="22"/>
        </w:rPr>
        <w:t>Application A119</w:t>
      </w:r>
      <w:r>
        <w:rPr>
          <w:rFonts w:cs="Arial"/>
          <w:color w:val="000000" w:themeColor="text1"/>
          <w:szCs w:val="22"/>
        </w:rPr>
        <w:t xml:space="preserve">8 was submitted on </w:t>
      </w:r>
      <w:r w:rsidRPr="00CD04C1">
        <w:rPr>
          <w:rFonts w:cs="Arial"/>
          <w:color w:val="000000" w:themeColor="text1"/>
          <w:szCs w:val="22"/>
        </w:rPr>
        <w:t xml:space="preserve">9 </w:t>
      </w:r>
      <w:r>
        <w:rPr>
          <w:rFonts w:cs="Arial"/>
          <w:color w:val="000000" w:themeColor="text1"/>
          <w:szCs w:val="22"/>
        </w:rPr>
        <w:t>December</w:t>
      </w:r>
      <w:r w:rsidRPr="00CD04C1">
        <w:rPr>
          <w:rFonts w:cs="Arial"/>
          <w:color w:val="000000" w:themeColor="text1"/>
          <w:szCs w:val="22"/>
        </w:rPr>
        <w:t xml:space="preserve"> 2019. It seeks a variation to Schedule 26 in the </w:t>
      </w:r>
      <w:r w:rsidRPr="00CD04C1">
        <w:rPr>
          <w:rFonts w:cs="Arial"/>
          <w:i/>
          <w:color w:val="000000" w:themeColor="text1"/>
          <w:szCs w:val="22"/>
        </w:rPr>
        <w:t>Australia New Zealand Food Standards Code</w:t>
      </w:r>
      <w:r w:rsidRPr="00CD04C1">
        <w:rPr>
          <w:rFonts w:cs="Arial"/>
          <w:color w:val="000000" w:themeColor="text1"/>
          <w:szCs w:val="22"/>
        </w:rPr>
        <w:t xml:space="preserve"> (the Code) to </w:t>
      </w:r>
      <w:r w:rsidR="001045C9">
        <w:rPr>
          <w:rFonts w:cs="Arial"/>
          <w:color w:val="000000" w:themeColor="text1"/>
          <w:szCs w:val="22"/>
        </w:rPr>
        <w:t>permit the sale and use of</w:t>
      </w:r>
      <w:r w:rsidR="001045C9" w:rsidRPr="00CD04C1">
        <w:rPr>
          <w:rFonts w:cs="Arial"/>
          <w:color w:val="000000" w:themeColor="text1"/>
          <w:szCs w:val="22"/>
        </w:rPr>
        <w:t xml:space="preserve"> </w:t>
      </w:r>
      <w:r w:rsidRPr="00CD04C1">
        <w:rPr>
          <w:rFonts w:cs="Arial"/>
          <w:color w:val="000000" w:themeColor="text1"/>
          <w:szCs w:val="22"/>
        </w:rPr>
        <w:t xml:space="preserve">food </w:t>
      </w:r>
      <w:r w:rsidR="00E91F09">
        <w:rPr>
          <w:rFonts w:cs="Arial"/>
          <w:color w:val="000000" w:themeColor="text1"/>
          <w:szCs w:val="22"/>
        </w:rPr>
        <w:t xml:space="preserve">derived </w:t>
      </w:r>
      <w:r w:rsidRPr="00CD04C1">
        <w:rPr>
          <w:rFonts w:cs="Arial"/>
          <w:color w:val="000000" w:themeColor="text1"/>
          <w:szCs w:val="22"/>
        </w:rPr>
        <w:t xml:space="preserve">from a new </w:t>
      </w:r>
      <w:r w:rsidR="00E91F09">
        <w:rPr>
          <w:color w:val="000000" w:themeColor="text1"/>
          <w:szCs w:val="22"/>
        </w:rPr>
        <w:t>corn line produced using gene technology</w:t>
      </w:r>
      <w:r w:rsidR="00441917">
        <w:rPr>
          <w:color w:val="000000" w:themeColor="text1"/>
          <w:szCs w:val="22"/>
        </w:rPr>
        <w:t>:</w:t>
      </w:r>
      <w:r w:rsidR="00E91F09">
        <w:rPr>
          <w:color w:val="000000" w:themeColor="text1"/>
          <w:szCs w:val="22"/>
        </w:rPr>
        <w:t xml:space="preserve"> </w:t>
      </w:r>
      <w:r>
        <w:rPr>
          <w:rFonts w:cs="Arial"/>
          <w:color w:val="000000" w:themeColor="text1"/>
          <w:szCs w:val="22"/>
        </w:rPr>
        <w:t>corn</w:t>
      </w:r>
      <w:r w:rsidRPr="00CD04C1">
        <w:rPr>
          <w:rFonts w:cs="Arial"/>
          <w:color w:val="000000" w:themeColor="text1"/>
          <w:szCs w:val="22"/>
        </w:rPr>
        <w:t xml:space="preserve"> line, </w:t>
      </w:r>
      <w:r>
        <w:rPr>
          <w:rFonts w:cs="Arial"/>
          <w:color w:val="000000" w:themeColor="text1"/>
          <w:szCs w:val="22"/>
        </w:rPr>
        <w:t>DP202216</w:t>
      </w:r>
      <w:r w:rsidRPr="00CD04C1">
        <w:rPr>
          <w:rFonts w:cs="Arial"/>
          <w:color w:val="000000" w:themeColor="text1"/>
          <w:szCs w:val="22"/>
        </w:rPr>
        <w:t xml:space="preserve">. This </w:t>
      </w:r>
      <w:r>
        <w:rPr>
          <w:rFonts w:cs="Arial"/>
          <w:color w:val="000000" w:themeColor="text1"/>
          <w:szCs w:val="22"/>
        </w:rPr>
        <w:t>corn</w:t>
      </w:r>
      <w:r w:rsidRPr="00CD04C1">
        <w:rPr>
          <w:rFonts w:cs="Arial"/>
          <w:color w:val="000000" w:themeColor="text1"/>
          <w:szCs w:val="22"/>
        </w:rPr>
        <w:t xml:space="preserve"> line has been genetically modified for </w:t>
      </w:r>
      <w:r>
        <w:rPr>
          <w:rFonts w:cs="Arial"/>
          <w:color w:val="000000" w:themeColor="text1"/>
          <w:szCs w:val="22"/>
        </w:rPr>
        <w:t xml:space="preserve">enhanced yield and </w:t>
      </w:r>
      <w:r w:rsidRPr="00B87BB9">
        <w:rPr>
          <w:rFonts w:cs="Arial"/>
          <w:color w:val="000000" w:themeColor="text1"/>
          <w:szCs w:val="22"/>
        </w:rPr>
        <w:t>herbicide-tolerance to glufosinate</w:t>
      </w:r>
      <w:r w:rsidRPr="00CD04C1">
        <w:rPr>
          <w:rFonts w:cs="Arial"/>
          <w:color w:val="000000" w:themeColor="text1"/>
          <w:szCs w:val="22"/>
        </w:rPr>
        <w:t>.</w:t>
      </w:r>
    </w:p>
    <w:p w14:paraId="3727684C" w14:textId="5695EBFD" w:rsidR="00ED1A31" w:rsidRPr="00CD04C1" w:rsidRDefault="00ED1A31" w:rsidP="00ED1A31">
      <w:pPr>
        <w:rPr>
          <w:rFonts w:cs="Arial"/>
          <w:color w:val="000000" w:themeColor="text1"/>
          <w:szCs w:val="22"/>
        </w:rPr>
      </w:pPr>
    </w:p>
    <w:p w14:paraId="7DD90BE4" w14:textId="1ADA6B44" w:rsidR="00ED1A31" w:rsidRPr="00CD04C1" w:rsidRDefault="00ED1A31" w:rsidP="00ED1A31">
      <w:pPr>
        <w:rPr>
          <w:rFonts w:cs="Arial"/>
          <w:color w:val="000000" w:themeColor="text1"/>
          <w:szCs w:val="22"/>
        </w:rPr>
      </w:pPr>
      <w:r>
        <w:rPr>
          <w:rFonts w:cs="Arial"/>
          <w:color w:val="000000" w:themeColor="text1"/>
          <w:szCs w:val="22"/>
        </w:rPr>
        <w:t>E</w:t>
      </w:r>
      <w:r w:rsidRPr="00343E61">
        <w:rPr>
          <w:rFonts w:cs="Arial"/>
          <w:color w:val="000000" w:themeColor="text1"/>
          <w:szCs w:val="22"/>
        </w:rPr>
        <w:t xml:space="preserve">nhanced yield </w:t>
      </w:r>
      <w:r w:rsidRPr="00343E61">
        <w:t>is achieved through increased expression of an endogenous gene</w:t>
      </w:r>
      <w:r w:rsidRPr="00343E61">
        <w:rPr>
          <w:i/>
        </w:rPr>
        <w:t xml:space="preserve"> zmm28</w:t>
      </w:r>
      <w:r w:rsidRPr="00343E61">
        <w:t xml:space="preserve">, </w:t>
      </w:r>
      <w:r>
        <w:t>which encodes a transcription factor (ZMM28) that</w:t>
      </w:r>
      <w:r w:rsidRPr="00343E61">
        <w:t xml:space="preserve"> regulates </w:t>
      </w:r>
      <w:r>
        <w:t>the</w:t>
      </w:r>
      <w:r w:rsidRPr="00343E61">
        <w:t xml:space="preserve"> expression </w:t>
      </w:r>
      <w:r>
        <w:t>of genes associated with</w:t>
      </w:r>
      <w:r w:rsidRPr="00343E61">
        <w:t xml:space="preserve"> floral organ development. </w:t>
      </w:r>
      <w:r w:rsidRPr="00343E61">
        <w:rPr>
          <w:rFonts w:cs="Arial"/>
          <w:color w:val="000000" w:themeColor="text1"/>
          <w:szCs w:val="22"/>
        </w:rPr>
        <w:t>Tolerance to the herbicide</w:t>
      </w:r>
      <w:r w:rsidRPr="00343E61">
        <w:rPr>
          <w:rFonts w:eastAsia="Batang" w:cs="Arial"/>
          <w:color w:val="000000" w:themeColor="text1"/>
          <w:szCs w:val="22"/>
        </w:rPr>
        <w:t xml:space="preserve"> glufosinate is achieved by the expression of the maize-optimised </w:t>
      </w:r>
      <w:r w:rsidRPr="00343E61">
        <w:rPr>
          <w:rFonts w:eastAsia="Batang" w:cs="Arial"/>
          <w:i/>
          <w:color w:val="000000" w:themeColor="text1"/>
          <w:szCs w:val="22"/>
        </w:rPr>
        <w:t>mo-pat</w:t>
      </w:r>
      <w:r w:rsidRPr="00343E61">
        <w:rPr>
          <w:rFonts w:eastAsia="Batang" w:cs="Arial"/>
          <w:color w:val="000000" w:themeColor="text1"/>
          <w:szCs w:val="22"/>
        </w:rPr>
        <w:t xml:space="preserve"> gene, derived from the bacterium </w:t>
      </w:r>
      <w:r w:rsidRPr="00343E61">
        <w:rPr>
          <w:rFonts w:eastAsia="Batang" w:cs="Arial"/>
          <w:i/>
          <w:color w:val="000000" w:themeColor="text1"/>
          <w:szCs w:val="22"/>
        </w:rPr>
        <w:t>Streptomyces viridochromogenes</w:t>
      </w:r>
      <w:r>
        <w:rPr>
          <w:rFonts w:eastAsia="Batang" w:cs="Arial"/>
          <w:color w:val="000000" w:themeColor="text1"/>
          <w:szCs w:val="22"/>
        </w:rPr>
        <w:t xml:space="preserve">, encoding the enzyme </w:t>
      </w:r>
      <w:r w:rsidRPr="00343E61">
        <w:rPr>
          <w:rFonts w:eastAsia="Batang" w:cs="Arial"/>
          <w:color w:val="000000" w:themeColor="text1"/>
          <w:szCs w:val="22"/>
        </w:rPr>
        <w:t>phosphinothricin acetyltransferase (PAT)</w:t>
      </w:r>
      <w:r>
        <w:rPr>
          <w:rFonts w:eastAsia="Batang" w:cs="Arial"/>
          <w:color w:val="000000" w:themeColor="text1"/>
          <w:szCs w:val="22"/>
        </w:rPr>
        <w:t>.</w:t>
      </w:r>
      <w:r w:rsidRPr="00343E61">
        <w:rPr>
          <w:rFonts w:eastAsia="Batang" w:cs="Arial"/>
          <w:color w:val="000000" w:themeColor="text1"/>
          <w:szCs w:val="22"/>
        </w:rPr>
        <w:t xml:space="preserve"> </w:t>
      </w:r>
      <w:r>
        <w:rPr>
          <w:rFonts w:eastAsia="Batang" w:cs="Arial"/>
          <w:color w:val="000000" w:themeColor="text1"/>
          <w:szCs w:val="22"/>
        </w:rPr>
        <w:t>While the PAT protein has been assessed previously by FSANZ, this is the first application to assess the</w:t>
      </w:r>
      <w:r w:rsidRPr="00343E61">
        <w:rPr>
          <w:rFonts w:eastAsia="Batang" w:cs="Arial"/>
          <w:color w:val="000000" w:themeColor="text1"/>
          <w:szCs w:val="22"/>
        </w:rPr>
        <w:t xml:space="preserve"> ZMM28</w:t>
      </w:r>
      <w:r>
        <w:rPr>
          <w:rFonts w:eastAsia="Batang" w:cs="Arial"/>
          <w:color w:val="000000" w:themeColor="text1"/>
          <w:szCs w:val="22"/>
        </w:rPr>
        <w:t xml:space="preserve"> protein.</w:t>
      </w:r>
    </w:p>
    <w:p w14:paraId="0AAA1355" w14:textId="77777777" w:rsidR="00ED1A31" w:rsidRPr="00CD04C1" w:rsidRDefault="00ED1A31" w:rsidP="00ED1A31">
      <w:pPr>
        <w:rPr>
          <w:rFonts w:cs="Arial"/>
          <w:color w:val="000000" w:themeColor="text1"/>
          <w:szCs w:val="22"/>
          <w:lang w:val="en-US"/>
        </w:rPr>
      </w:pPr>
    </w:p>
    <w:p w14:paraId="7FEE7CC2" w14:textId="05AEF13E" w:rsidR="00ED1A31" w:rsidRPr="007A53BF" w:rsidRDefault="00ED1A31" w:rsidP="00ED1A31">
      <w:pPr>
        <w:rPr>
          <w:color w:val="00B050"/>
        </w:rPr>
      </w:pPr>
      <w:r w:rsidRPr="00CD04C1">
        <w:rPr>
          <w:lang w:val="en-AU"/>
        </w:rPr>
        <w:t xml:space="preserve">The </w:t>
      </w:r>
      <w:r>
        <w:rPr>
          <w:lang w:val="en-AU"/>
        </w:rPr>
        <w:t>a</w:t>
      </w:r>
      <w:r w:rsidRPr="00CD04C1">
        <w:rPr>
          <w:lang w:val="en-AU"/>
        </w:rPr>
        <w:t xml:space="preserve">pplicant has indicated </w:t>
      </w:r>
      <w:r>
        <w:rPr>
          <w:lang w:val="en-AU"/>
        </w:rPr>
        <w:t>the type of</w:t>
      </w:r>
      <w:r w:rsidRPr="00CD04C1">
        <w:rPr>
          <w:lang w:val="en-AU"/>
        </w:rPr>
        <w:t xml:space="preserve"> food </w:t>
      </w:r>
      <w:r>
        <w:rPr>
          <w:lang w:val="en-AU"/>
        </w:rPr>
        <w:t xml:space="preserve">products </w:t>
      </w:r>
      <w:r w:rsidRPr="00CD04C1">
        <w:rPr>
          <w:lang w:val="en-AU"/>
        </w:rPr>
        <w:t xml:space="preserve">derived from </w:t>
      </w:r>
      <w:r>
        <w:rPr>
          <w:lang w:bidi="ar-SA"/>
        </w:rPr>
        <w:t xml:space="preserve">DP202216 would be wet-milled starch for sweetening products, maize oil and high fructose corn syrup (HFCS). In Australia and New Zealand, maize starch is used in dessert mixes and canned foods and HFCS is used in breakfast cereals, baking products, corn chips and extruded confectionary. Fresh whole corn cob will not be allowed for sale in Australia and New Zealand </w:t>
      </w:r>
      <w:r>
        <w:rPr>
          <w:color w:val="000000" w:themeColor="text1"/>
        </w:rPr>
        <w:t>without a</w:t>
      </w:r>
      <w:r w:rsidRPr="00A9021E">
        <w:rPr>
          <w:color w:val="000000" w:themeColor="text1"/>
        </w:rPr>
        <w:t xml:space="preserve"> </w:t>
      </w:r>
      <w:r>
        <w:rPr>
          <w:color w:val="000000" w:themeColor="text1"/>
        </w:rPr>
        <w:t xml:space="preserve">prior </w:t>
      </w:r>
      <w:r w:rsidRPr="00A9021E">
        <w:rPr>
          <w:color w:val="000000" w:themeColor="text1"/>
        </w:rPr>
        <w:t>assessment and approval by the Gene Technology Regulator</w:t>
      </w:r>
      <w:r>
        <w:rPr>
          <w:color w:val="000000" w:themeColor="text1"/>
        </w:rPr>
        <w:t xml:space="preserve"> (Australia) and the</w:t>
      </w:r>
      <w:r w:rsidRPr="00A9021E">
        <w:rPr>
          <w:color w:val="000000" w:themeColor="text1"/>
        </w:rPr>
        <w:t xml:space="preserve"> Environmental Protection Authority</w:t>
      </w:r>
      <w:r>
        <w:rPr>
          <w:color w:val="000000" w:themeColor="text1"/>
        </w:rPr>
        <w:t xml:space="preserve"> (New Zealand),</w:t>
      </w:r>
      <w:r w:rsidRPr="00A9021E">
        <w:rPr>
          <w:color w:val="000000" w:themeColor="text1"/>
        </w:rPr>
        <w:t xml:space="preserve"> </w:t>
      </w:r>
      <w:r>
        <w:rPr>
          <w:color w:val="000000" w:themeColor="text1"/>
        </w:rPr>
        <w:t>respectively. Corn cob containing seeds would be considered a viable genetically modified organism.</w:t>
      </w:r>
      <w:r w:rsidR="00E43D87">
        <w:rPr>
          <w:color w:val="000000" w:themeColor="text1"/>
        </w:rPr>
        <w:t xml:space="preserve"> However, </w:t>
      </w:r>
      <w:r w:rsidR="00F53849">
        <w:rPr>
          <w:color w:val="000000" w:themeColor="text1"/>
        </w:rPr>
        <w:t>t</w:t>
      </w:r>
      <w:r w:rsidR="00F53849" w:rsidRPr="00DA1ABB">
        <w:rPr>
          <w:color w:val="000000" w:themeColor="text1"/>
        </w:rPr>
        <w:t xml:space="preserve">he </w:t>
      </w:r>
      <w:r w:rsidR="00F53849">
        <w:rPr>
          <w:color w:val="000000" w:themeColor="text1"/>
        </w:rPr>
        <w:t>a</w:t>
      </w:r>
      <w:r w:rsidR="00F53849" w:rsidRPr="00DA1ABB">
        <w:rPr>
          <w:color w:val="000000" w:themeColor="text1"/>
        </w:rPr>
        <w:t xml:space="preserve">pplicant has stated </w:t>
      </w:r>
      <w:r w:rsidR="00F53849">
        <w:rPr>
          <w:color w:val="000000" w:themeColor="text1"/>
        </w:rPr>
        <w:t xml:space="preserve">they </w:t>
      </w:r>
      <w:r w:rsidR="00F53849" w:rsidRPr="00DA1ABB">
        <w:rPr>
          <w:color w:val="000000" w:themeColor="text1"/>
        </w:rPr>
        <w:t>currently have no intention to appl</w:t>
      </w:r>
      <w:r w:rsidR="00F53849">
        <w:rPr>
          <w:color w:val="000000" w:themeColor="text1"/>
        </w:rPr>
        <w:t>y for approval to cultivate DP202216 in Australia and New Zealand. T</w:t>
      </w:r>
      <w:r w:rsidR="00E43D87">
        <w:rPr>
          <w:rFonts w:cs="Arial"/>
          <w:color w:val="000000" w:themeColor="text1"/>
          <w:szCs w:val="22"/>
        </w:rPr>
        <w:t>herefore f</w:t>
      </w:r>
      <w:r w:rsidR="00E43D87" w:rsidRPr="00551C01">
        <w:rPr>
          <w:rFonts w:cs="Arial"/>
          <w:color w:val="000000" w:themeColor="text1"/>
          <w:szCs w:val="22"/>
        </w:rPr>
        <w:t xml:space="preserve">ood from </w:t>
      </w:r>
      <w:r w:rsidR="00E43D87">
        <w:rPr>
          <w:rFonts w:cs="Arial"/>
          <w:color w:val="000000" w:themeColor="text1"/>
          <w:szCs w:val="22"/>
        </w:rPr>
        <w:t>DP202216 may</w:t>
      </w:r>
      <w:r w:rsidR="00E43D87" w:rsidRPr="00551C01">
        <w:rPr>
          <w:rFonts w:cs="Arial"/>
          <w:color w:val="000000" w:themeColor="text1"/>
          <w:szCs w:val="22"/>
        </w:rPr>
        <w:t xml:space="preserve"> </w:t>
      </w:r>
      <w:r w:rsidR="00E43D87">
        <w:rPr>
          <w:rFonts w:cs="Arial"/>
          <w:color w:val="000000" w:themeColor="text1"/>
          <w:szCs w:val="22"/>
        </w:rPr>
        <w:t>only be present in</w:t>
      </w:r>
      <w:r w:rsidR="00E43D87" w:rsidRPr="00551C01">
        <w:rPr>
          <w:rFonts w:cs="Arial"/>
          <w:color w:val="000000" w:themeColor="text1"/>
          <w:szCs w:val="22"/>
        </w:rPr>
        <w:t xml:space="preserve"> the Australian and New Zealand food supply via imported products.</w:t>
      </w:r>
    </w:p>
    <w:p w14:paraId="52B25BCE" w14:textId="77777777" w:rsidR="007A53BF" w:rsidRPr="007A53BF" w:rsidRDefault="007A53BF" w:rsidP="00CE59AA">
      <w:pPr>
        <w:pStyle w:val="Heading2"/>
      </w:pPr>
      <w:bookmarkStart w:id="21" w:name="_Toc300761892"/>
      <w:bookmarkStart w:id="22" w:name="_Toc300933421"/>
      <w:bookmarkStart w:id="23" w:name="_Toc370223467"/>
      <w:bookmarkStart w:id="24" w:name="_Toc54261175"/>
      <w:r w:rsidRPr="007A53BF">
        <w:t>1.3</w:t>
      </w:r>
      <w:r w:rsidRPr="007A53BF">
        <w:tab/>
        <w:t>The current Standard</w:t>
      </w:r>
      <w:bookmarkEnd w:id="21"/>
      <w:bookmarkEnd w:id="22"/>
      <w:bookmarkEnd w:id="23"/>
      <w:bookmarkEnd w:id="24"/>
    </w:p>
    <w:p w14:paraId="717BED34" w14:textId="6EFF4D01" w:rsidR="00467D37" w:rsidRPr="00B716BE" w:rsidRDefault="00467D37" w:rsidP="00467D37">
      <w:r w:rsidRPr="00B716BE">
        <w:t xml:space="preserve">Pre-market approval is necessary before </w:t>
      </w:r>
      <w:r w:rsidR="0027485C" w:rsidRPr="00B716BE">
        <w:t>a food pr</w:t>
      </w:r>
      <w:r w:rsidR="00E91F09">
        <w:t>oduced using gene technology (</w:t>
      </w:r>
      <w:r w:rsidR="0027485C" w:rsidRPr="00B716BE">
        <w:t>GM food)</w:t>
      </w:r>
      <w:r w:rsidR="0027485C">
        <w:t xml:space="preserve"> </w:t>
      </w:r>
      <w:r>
        <w:t xml:space="preserve">can </w:t>
      </w:r>
      <w:r w:rsidRPr="00B716BE">
        <w:t xml:space="preserve">enter the Australian and New Zealand food supply. GM foods are only approved after a comprehensive pre-market safety assessment. Standard 1.5.2 sets out the permission and conditions for the sale of food that consists of, or has as an ingredient, </w:t>
      </w:r>
      <w:r w:rsidR="00E15A23">
        <w:t>GM food</w:t>
      </w:r>
      <w:r w:rsidRPr="00B716BE">
        <w:t>. Foods that have been assessed and approved are listed in Schedule 26</w:t>
      </w:r>
      <w:r>
        <w:t xml:space="preserve"> of the Code</w:t>
      </w:r>
      <w:r w:rsidRPr="00B716BE">
        <w:t xml:space="preserve">. </w:t>
      </w:r>
    </w:p>
    <w:p w14:paraId="3A47E9CA" w14:textId="77777777" w:rsidR="00467D37" w:rsidRPr="00B716BE" w:rsidRDefault="00467D37" w:rsidP="00467D37"/>
    <w:p w14:paraId="73E0B4A2" w14:textId="0F019FA1" w:rsidR="00467D37" w:rsidRPr="00B716BE" w:rsidRDefault="00467D37" w:rsidP="00467D37">
      <w:r w:rsidRPr="00B716BE">
        <w:t xml:space="preserve">Section 1.5.2—4 of Standard 1.5.2 also contains labelling provisions for </w:t>
      </w:r>
      <w:r w:rsidR="00C94BFB">
        <w:t xml:space="preserve">‘genetically modified </w:t>
      </w:r>
      <w:r w:rsidRPr="00B716BE">
        <w:t>food</w:t>
      </w:r>
      <w:r w:rsidR="00C94BFB">
        <w:t>’</w:t>
      </w:r>
      <w:r w:rsidRPr="00B716BE">
        <w:t xml:space="preserve">. </w:t>
      </w:r>
      <w:r w:rsidR="00C94BFB">
        <w:t>A ‘genetically modified food’ is defined to mean a GM food that either contains novel DNA or novel protein; or is listed in section S26—3 as being subject to the condition that its labelling must comply with that section (see subsection 1.5.2—4(5)).</w:t>
      </w:r>
      <w:r w:rsidR="00C94BFB" w:rsidRPr="00B716BE">
        <w:t xml:space="preserve"> </w:t>
      </w:r>
      <w:r w:rsidRPr="00B716BE">
        <w:t xml:space="preserve">Subject to certain exceptions listed below, </w:t>
      </w:r>
      <w:r w:rsidR="00C94BFB">
        <w:t>genetically modified</w:t>
      </w:r>
      <w:r w:rsidRPr="00B716BE">
        <w:t xml:space="preserve"> foods and ingredients (including food additives and processing aids from GM sources) must be identified on labels with the words ‘genetically modified’, if novel DNA or novel protein (as defined in Standard 1.5.2) is present in the food. </w:t>
      </w:r>
      <w:r>
        <w:t>Standard 1.2.1 provides that t</w:t>
      </w:r>
      <w:r w:rsidRPr="0098116C">
        <w:t>he requirements imposed by section 1.5.2—4 generally apply only to foods for retail sale</w:t>
      </w:r>
      <w:r>
        <w:t xml:space="preserve"> and to foods sold to a caterer –  see</w:t>
      </w:r>
      <w:r w:rsidRPr="0098116C">
        <w:t xml:space="preserve"> subsection 1.2.1—8(1) and section 1.2.1—15</w:t>
      </w:r>
      <w:r>
        <w:t xml:space="preserve"> respectively.</w:t>
      </w:r>
    </w:p>
    <w:p w14:paraId="0E7EAB48" w14:textId="77777777" w:rsidR="00467D37" w:rsidRPr="00B716BE" w:rsidRDefault="00467D37" w:rsidP="00467D37"/>
    <w:p w14:paraId="2C7DA985" w14:textId="77777777" w:rsidR="00467D37" w:rsidRDefault="00467D37" w:rsidP="00467D37">
      <w:r w:rsidRPr="00B716BE">
        <w:t>Foods listed in subsections S26—3(2)</w:t>
      </w:r>
      <w:r>
        <w:t>, (2A)</w:t>
      </w:r>
      <w:r w:rsidRPr="00B716BE">
        <w:t xml:space="preserve"> and (3) of Schedule 26 are considered to have an altered characteristic, such as an altered composition or nutritional profile, when compared to the existing counterpart food that is not produced using gene technology. Foods listed in </w:t>
      </w:r>
      <w:r>
        <w:t xml:space="preserve">these </w:t>
      </w:r>
      <w:r w:rsidRPr="00B716BE">
        <w:t>subsections must also be labelled with the words ‘genetically modified’, as well as any other additional labelling required by the Schedule, regardless of the presence of novel DNA or novel protein in the foods.</w:t>
      </w:r>
    </w:p>
    <w:p w14:paraId="6BDD2E47" w14:textId="77777777" w:rsidR="00467D37" w:rsidRDefault="00467D37" w:rsidP="00467D37"/>
    <w:p w14:paraId="1F454744" w14:textId="77777777" w:rsidR="00467D37" w:rsidRPr="00A54472" w:rsidRDefault="00467D37" w:rsidP="00467D37">
      <w:pPr>
        <w:widowControl/>
        <w:rPr>
          <w:color w:val="000000" w:themeColor="text1"/>
        </w:rPr>
      </w:pPr>
      <w:r w:rsidRPr="00A54472">
        <w:rPr>
          <w:color w:val="000000" w:themeColor="text1"/>
        </w:rPr>
        <w:t xml:space="preserve">The requirement to label food as ‘genetically modified’ does not apply to GM food that: </w:t>
      </w:r>
    </w:p>
    <w:p w14:paraId="3FCBBDB7" w14:textId="77777777" w:rsidR="00467D37" w:rsidRPr="00A54472" w:rsidRDefault="00467D37" w:rsidP="00467D37">
      <w:pPr>
        <w:widowControl/>
        <w:rPr>
          <w:color w:val="000000" w:themeColor="text1"/>
        </w:rPr>
      </w:pPr>
    </w:p>
    <w:p w14:paraId="0639F04C" w14:textId="77777777" w:rsidR="00467D37" w:rsidRPr="00A54472" w:rsidRDefault="00467D37" w:rsidP="007F26DE">
      <w:pPr>
        <w:pStyle w:val="FSBullet1"/>
        <w:numPr>
          <w:ilvl w:val="0"/>
          <w:numId w:val="4"/>
        </w:numPr>
        <w:ind w:left="567" w:hanging="567"/>
      </w:pPr>
      <w:r w:rsidRPr="00A54472">
        <w:t>has been highly refined (other than food that has been altered), where the effect of the refining process is to remove novel DNA or novel protein</w:t>
      </w:r>
    </w:p>
    <w:p w14:paraId="77C44CC7" w14:textId="77777777" w:rsidR="00467D37" w:rsidRPr="00A54472" w:rsidRDefault="00467D37" w:rsidP="007F26DE">
      <w:pPr>
        <w:pStyle w:val="FSBullet1"/>
        <w:numPr>
          <w:ilvl w:val="0"/>
          <w:numId w:val="4"/>
        </w:numPr>
        <w:ind w:left="567" w:hanging="567"/>
      </w:pPr>
      <w:r w:rsidRPr="00A54472">
        <w:t>is a substance used as a processing aid or a food additive, where novel DNA or novel protein from the substance does not remain present in the final food</w:t>
      </w:r>
    </w:p>
    <w:p w14:paraId="40C25ED6" w14:textId="77777777" w:rsidR="00467D37" w:rsidRPr="00A54472" w:rsidRDefault="00467D37" w:rsidP="007F26DE">
      <w:pPr>
        <w:pStyle w:val="FSBullet1"/>
        <w:numPr>
          <w:ilvl w:val="0"/>
          <w:numId w:val="4"/>
        </w:numPr>
        <w:ind w:left="567" w:hanging="567"/>
      </w:pPr>
      <w:r w:rsidRPr="00A54472">
        <w:t>is a flavouring substance present in the food in a concentration of no more than 1 g/kg (0.1%)</w:t>
      </w:r>
    </w:p>
    <w:p w14:paraId="7BBD0AFC" w14:textId="77777777" w:rsidR="00467D37" w:rsidRPr="00A54472" w:rsidRDefault="00467D37" w:rsidP="007F26DE">
      <w:pPr>
        <w:pStyle w:val="FSBullet1"/>
        <w:numPr>
          <w:ilvl w:val="0"/>
          <w:numId w:val="4"/>
        </w:numPr>
        <w:ind w:left="567" w:hanging="567"/>
      </w:pPr>
      <w:r w:rsidRPr="00A54472">
        <w:t>is intended for immediate consumption and which is prepared and sold from food premises and vending machines, including restaurants, take away outlets, caterers, or self-catering institutions</w:t>
      </w:r>
    </w:p>
    <w:p w14:paraId="1E5B5E2F" w14:textId="77777777" w:rsidR="00467D37" w:rsidRPr="00A54472" w:rsidRDefault="00467D37" w:rsidP="007F26DE">
      <w:pPr>
        <w:pStyle w:val="FSBullet1"/>
        <w:numPr>
          <w:ilvl w:val="0"/>
          <w:numId w:val="4"/>
        </w:numPr>
        <w:ind w:left="567" w:hanging="567"/>
      </w:pPr>
      <w:r w:rsidRPr="00A54472">
        <w:t xml:space="preserve">is unintentionally present in the food in an amount of no more than 10 g/kg (or 1%) of each ingredient. </w:t>
      </w:r>
    </w:p>
    <w:p w14:paraId="3238F5A3" w14:textId="77777777" w:rsidR="00467D37" w:rsidRPr="00A54472" w:rsidRDefault="00467D37" w:rsidP="00467D37">
      <w:pPr>
        <w:widowControl/>
        <w:rPr>
          <w:color w:val="000000" w:themeColor="text1"/>
        </w:rPr>
      </w:pPr>
    </w:p>
    <w:p w14:paraId="4E342968" w14:textId="77777777" w:rsidR="00467D37" w:rsidRDefault="00467D37" w:rsidP="00467D37">
      <w:pPr>
        <w:widowControl/>
        <w:rPr>
          <w:color w:val="000000" w:themeColor="text1"/>
        </w:rPr>
      </w:pPr>
      <w:r w:rsidRPr="00A54472">
        <w:rPr>
          <w:color w:val="000000" w:themeColor="text1"/>
        </w:rPr>
        <w:t>If the GM food for sale is not required to bear a label, the labelling information in section 1.5.2—4 must accompany the food or be displayed in connection with the display of the food in accordance with subsections 1.2.1—9(2) and (3) of Standard 1.2.1.</w:t>
      </w:r>
    </w:p>
    <w:p w14:paraId="422567A7" w14:textId="77777777" w:rsidR="00467D37" w:rsidRDefault="00467D37" w:rsidP="00467D37">
      <w:pPr>
        <w:widowControl/>
        <w:rPr>
          <w:color w:val="000000" w:themeColor="text1"/>
        </w:rPr>
      </w:pPr>
    </w:p>
    <w:p w14:paraId="1F78BC96" w14:textId="5D070C49" w:rsidR="007A53BF" w:rsidRPr="007A53BF" w:rsidRDefault="00467D37" w:rsidP="00467D37">
      <w:pPr>
        <w:rPr>
          <w:color w:val="00B050"/>
        </w:rPr>
      </w:pPr>
      <w:r w:rsidRPr="006E502E">
        <w:rPr>
          <w:color w:val="000000" w:themeColor="text1"/>
        </w:rPr>
        <w:t xml:space="preserve">Subsection 1.1.1—10(8) of Standard 1.1.1 </w:t>
      </w:r>
      <w:r w:rsidR="00C94BFB">
        <w:rPr>
          <w:color w:val="000000" w:themeColor="text1"/>
        </w:rPr>
        <w:t xml:space="preserve">states </w:t>
      </w:r>
      <w:r w:rsidRPr="006E502E">
        <w:rPr>
          <w:color w:val="000000" w:themeColor="text1"/>
        </w:rPr>
        <w:t>that food for sale must comply with all relevant labelling requirements imposed by the Code for that food.</w:t>
      </w:r>
      <w:r w:rsidR="007A53BF" w:rsidRPr="007A53BF">
        <w:rPr>
          <w:color w:val="00B050"/>
        </w:rPr>
        <w:t xml:space="preserve"> </w:t>
      </w:r>
    </w:p>
    <w:p w14:paraId="75E79CA8" w14:textId="066CD1B6" w:rsidR="007A53BF" w:rsidRPr="007A53BF" w:rsidRDefault="007A53BF" w:rsidP="00CE59AA">
      <w:pPr>
        <w:pStyle w:val="Heading2"/>
        <w:rPr>
          <w:u w:color="FFFF00"/>
        </w:rPr>
      </w:pPr>
      <w:bookmarkStart w:id="25" w:name="_Toc286391007"/>
      <w:bookmarkStart w:id="26" w:name="_Toc300933423"/>
      <w:bookmarkStart w:id="27" w:name="_Toc370223468"/>
      <w:bookmarkStart w:id="28" w:name="_Toc54261176"/>
      <w:bookmarkStart w:id="29" w:name="_Toc175381432"/>
      <w:r w:rsidRPr="007A53BF">
        <w:rPr>
          <w:u w:color="FFFF00"/>
        </w:rPr>
        <w:t>1.4</w:t>
      </w:r>
      <w:r w:rsidRPr="007A53BF">
        <w:rPr>
          <w:u w:color="FFFF00"/>
        </w:rPr>
        <w:tab/>
        <w:t xml:space="preserve">Reasons </w:t>
      </w:r>
      <w:r w:rsidRPr="0079613F">
        <w:rPr>
          <w:u w:color="FFFF00"/>
        </w:rPr>
        <w:t>for accepting Application</w:t>
      </w:r>
      <w:bookmarkEnd w:id="25"/>
      <w:bookmarkEnd w:id="26"/>
      <w:bookmarkEnd w:id="27"/>
      <w:bookmarkEnd w:id="28"/>
    </w:p>
    <w:bookmarkEnd w:id="29"/>
    <w:p w14:paraId="342C95CA" w14:textId="77777777" w:rsidR="0079613F" w:rsidRPr="00775CDC" w:rsidRDefault="0079613F" w:rsidP="0079613F">
      <w:r w:rsidRPr="00775CDC">
        <w:t xml:space="preserve">The </w:t>
      </w:r>
      <w:r>
        <w:t>a</w:t>
      </w:r>
      <w:r w:rsidRPr="00775CDC">
        <w:t>pplication was accepted for assessment because:</w:t>
      </w:r>
    </w:p>
    <w:p w14:paraId="2D7B35F5" w14:textId="77777777" w:rsidR="0079613F" w:rsidRPr="00107E06" w:rsidRDefault="0079613F" w:rsidP="0079613F">
      <w:pPr>
        <w:rPr>
          <w:color w:val="000000" w:themeColor="text1"/>
        </w:rPr>
      </w:pPr>
    </w:p>
    <w:p w14:paraId="6AD1CE18" w14:textId="77777777" w:rsidR="0079613F" w:rsidRPr="0079613F" w:rsidRDefault="0079613F" w:rsidP="007F26DE">
      <w:pPr>
        <w:pStyle w:val="FSBullet1"/>
        <w:numPr>
          <w:ilvl w:val="0"/>
          <w:numId w:val="5"/>
        </w:numPr>
        <w:ind w:left="567" w:hanging="567"/>
      </w:pPr>
      <w:r w:rsidRPr="00107E06">
        <w:rPr>
          <w:color w:val="000000" w:themeColor="text1"/>
        </w:rPr>
        <w:t xml:space="preserve">it complied </w:t>
      </w:r>
      <w:r w:rsidRPr="0079613F">
        <w:t>with the procedural requirements under subsection 22(2) of the FSANZ Act</w:t>
      </w:r>
    </w:p>
    <w:p w14:paraId="5A972724" w14:textId="77777777" w:rsidR="0079613F" w:rsidRPr="0079613F" w:rsidRDefault="0079613F" w:rsidP="007F26DE">
      <w:pPr>
        <w:pStyle w:val="FSBullet1"/>
        <w:numPr>
          <w:ilvl w:val="0"/>
          <w:numId w:val="5"/>
        </w:numPr>
        <w:ind w:left="567" w:hanging="567"/>
      </w:pPr>
      <w:r w:rsidRPr="0079613F">
        <w:t>it related to a matter that warranted the variation of a food regulatory measure</w:t>
      </w:r>
    </w:p>
    <w:p w14:paraId="5DD815F1" w14:textId="1B4FAC71" w:rsidR="007A53BF" w:rsidRPr="0079613F" w:rsidRDefault="0079613F" w:rsidP="007F26DE">
      <w:pPr>
        <w:pStyle w:val="FSBullet1"/>
        <w:numPr>
          <w:ilvl w:val="0"/>
          <w:numId w:val="5"/>
        </w:numPr>
        <w:ind w:left="567" w:hanging="567"/>
      </w:pPr>
      <w:r w:rsidRPr="0079613F">
        <w:t>it was not so similar to a previous application for the variation of a food regulatory measure that it ought to be rejected.</w:t>
      </w:r>
    </w:p>
    <w:p w14:paraId="45CE9FCF" w14:textId="77777777" w:rsidR="007A53BF" w:rsidRPr="007A53BF" w:rsidRDefault="007A53BF" w:rsidP="00CE59AA">
      <w:pPr>
        <w:pStyle w:val="Heading2"/>
      </w:pPr>
      <w:bookmarkStart w:id="30" w:name="_Toc370223469"/>
      <w:bookmarkStart w:id="31" w:name="_Toc54261177"/>
      <w:r w:rsidRPr="007A53BF">
        <w:t>1.5</w:t>
      </w:r>
      <w:r w:rsidRPr="007A53BF">
        <w:tab/>
        <w:t>Procedure for assessment</w:t>
      </w:r>
      <w:bookmarkEnd w:id="30"/>
      <w:bookmarkEnd w:id="31"/>
    </w:p>
    <w:p w14:paraId="3D041F8D" w14:textId="77777777" w:rsidR="0079613F" w:rsidRDefault="0079613F" w:rsidP="0079613F">
      <w:r w:rsidRPr="00775CDC">
        <w:t xml:space="preserve">The </w:t>
      </w:r>
      <w:r>
        <w:t>a</w:t>
      </w:r>
      <w:r w:rsidRPr="00775CDC">
        <w:t xml:space="preserve">pplication </w:t>
      </w:r>
      <w:r>
        <w:t>was</w:t>
      </w:r>
      <w:r w:rsidRPr="00775CDC">
        <w:t xml:space="preserve"> </w:t>
      </w:r>
      <w:r w:rsidRPr="00932F14">
        <w:t xml:space="preserve">assessed under the </w:t>
      </w:r>
      <w:r w:rsidRPr="00775CDC">
        <w:t>General</w:t>
      </w:r>
      <w:r>
        <w:rPr>
          <w:color w:val="FF0000"/>
        </w:rPr>
        <w:t xml:space="preserve"> </w:t>
      </w:r>
      <w:r>
        <w:t>P</w:t>
      </w:r>
      <w:r w:rsidRPr="00932F14">
        <w:t>rocedure.</w:t>
      </w:r>
    </w:p>
    <w:p w14:paraId="7762FA90" w14:textId="77777777" w:rsidR="00422EC9" w:rsidRDefault="007A53BF" w:rsidP="00422EC9">
      <w:pPr>
        <w:pStyle w:val="Heading2"/>
      </w:pPr>
      <w:bookmarkStart w:id="32" w:name="_Toc54261178"/>
      <w:r>
        <w:t>1</w:t>
      </w:r>
      <w:r w:rsidR="00422EC9">
        <w:t>.6</w:t>
      </w:r>
      <w:r w:rsidR="00422EC9">
        <w:tab/>
      </w:r>
      <w:r w:rsidR="00422EC9" w:rsidRPr="00932F14">
        <w:t>Decision</w:t>
      </w:r>
      <w:bookmarkEnd w:id="32"/>
    </w:p>
    <w:p w14:paraId="0AA86F01" w14:textId="77777777" w:rsidR="001565E5" w:rsidRPr="00160158" w:rsidRDefault="001565E5" w:rsidP="001565E5">
      <w:r w:rsidRPr="00160158">
        <w:t xml:space="preserve">The draft variation as proposed following assessment was </w:t>
      </w:r>
      <w:r w:rsidRPr="00880A77">
        <w:t>approved without change</w:t>
      </w:r>
      <w:r w:rsidRPr="00160158">
        <w:t xml:space="preserve">. The variation takes effect on </w:t>
      </w:r>
      <w:r>
        <w:t>gazettal</w:t>
      </w:r>
      <w:r w:rsidRPr="00160158">
        <w:t>.</w:t>
      </w:r>
      <w:r>
        <w:t xml:space="preserve"> </w:t>
      </w:r>
      <w:r w:rsidRPr="00160158">
        <w:t xml:space="preserve">The approved draft variation is at Attachment A. </w:t>
      </w:r>
    </w:p>
    <w:p w14:paraId="7AB72C89" w14:textId="77777777" w:rsidR="001565E5" w:rsidRDefault="001565E5" w:rsidP="001565E5"/>
    <w:p w14:paraId="154B78F1" w14:textId="6034864B" w:rsidR="00422EC9" w:rsidRPr="00B0484A" w:rsidRDefault="001565E5" w:rsidP="001565E5">
      <w:pPr>
        <w:rPr>
          <w:u w:val="single"/>
        </w:rPr>
      </w:pPr>
      <w:r>
        <w:t xml:space="preserve">The related explanatory statement is 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on</w:t>
      </w:r>
      <w:r w:rsidRPr="00B0484A">
        <w:t>.</w:t>
      </w:r>
      <w:r w:rsidR="002C1A3B" w:rsidRPr="00B0484A">
        <w:t xml:space="preserve"> </w:t>
      </w:r>
    </w:p>
    <w:p w14:paraId="799DCC25" w14:textId="77777777" w:rsidR="00F95CB6" w:rsidRDefault="00F95CB6">
      <w:pPr>
        <w:widowControl/>
        <w:rPr>
          <w:b/>
          <w:bCs/>
          <w:sz w:val="36"/>
          <w:szCs w:val="28"/>
          <w:lang w:bidi="ar-SA"/>
        </w:rPr>
      </w:pPr>
      <w:bookmarkStart w:id="33" w:name="_Toc11735630"/>
      <w:bookmarkStart w:id="34" w:name="_Toc29883114"/>
      <w:bookmarkStart w:id="35" w:name="_Toc41906801"/>
      <w:bookmarkStart w:id="36" w:name="_Toc41907548"/>
      <w:bookmarkStart w:id="37" w:name="_Toc120358578"/>
      <w:bookmarkStart w:id="38" w:name="_Toc175381435"/>
      <w:bookmarkEnd w:id="5"/>
      <w:bookmarkEnd w:id="6"/>
      <w:bookmarkEnd w:id="7"/>
      <w:bookmarkEnd w:id="8"/>
      <w:bookmarkEnd w:id="9"/>
      <w:r>
        <w:br w:type="page"/>
      </w:r>
    </w:p>
    <w:p w14:paraId="0B6B8474" w14:textId="053FBF62" w:rsidR="0012388D" w:rsidRDefault="007A53BF" w:rsidP="00755F02">
      <w:pPr>
        <w:pStyle w:val="Heading1"/>
      </w:pPr>
      <w:bookmarkStart w:id="39" w:name="_Toc54261179"/>
      <w:r>
        <w:t>2</w:t>
      </w:r>
      <w:r w:rsidR="00AC428E">
        <w:tab/>
      </w:r>
      <w:r w:rsidR="00AF387F" w:rsidRPr="00CC560B">
        <w:t xml:space="preserve">Summary </w:t>
      </w:r>
      <w:r w:rsidR="00AF387F" w:rsidRPr="000B6AF2">
        <w:rPr>
          <w:u w:color="FFFF00"/>
        </w:rPr>
        <w:t>of</w:t>
      </w:r>
      <w:r w:rsidR="00AF387F" w:rsidRPr="00CC560B">
        <w:t xml:space="preserve"> the findings</w:t>
      </w:r>
      <w:bookmarkEnd w:id="39"/>
    </w:p>
    <w:p w14:paraId="36C513E2" w14:textId="24FDBD31" w:rsidR="007A53BF" w:rsidRDefault="007A53BF" w:rsidP="007A53BF">
      <w:pPr>
        <w:pStyle w:val="Heading2"/>
      </w:pPr>
      <w:bookmarkStart w:id="40" w:name="_Toc300933438"/>
      <w:bookmarkStart w:id="41" w:name="_Toc370223471"/>
      <w:bookmarkStart w:id="42" w:name="_Toc370225386"/>
      <w:bookmarkStart w:id="43" w:name="_Toc54261180"/>
      <w:bookmarkStart w:id="44" w:name="_Toc286391009"/>
      <w:bookmarkStart w:id="45" w:name="_Toc300933425"/>
      <w:bookmarkStart w:id="46" w:name="_Toc309291838"/>
      <w:bookmarkStart w:id="47" w:name="_Toc309385455"/>
      <w:bookmarkStart w:id="48" w:name="_Toc120358583"/>
      <w:bookmarkStart w:id="49" w:name="_Toc175381440"/>
      <w:r w:rsidRPr="002C1A3B">
        <w:t>2.1</w:t>
      </w:r>
      <w:r w:rsidRPr="002C1A3B">
        <w:tab/>
        <w:t xml:space="preserve">Summary of issues raised </w:t>
      </w:r>
      <w:bookmarkEnd w:id="40"/>
      <w:r w:rsidRPr="002C1A3B">
        <w:t>in submissions</w:t>
      </w:r>
      <w:bookmarkEnd w:id="41"/>
      <w:bookmarkEnd w:id="42"/>
      <w:bookmarkEnd w:id="43"/>
    </w:p>
    <w:p w14:paraId="03C1AB03" w14:textId="2A93F3AE" w:rsidR="001565E5" w:rsidRDefault="001565E5" w:rsidP="001565E5">
      <w:pPr>
        <w:spacing w:after="120"/>
        <w:rPr>
          <w:lang w:bidi="ar-SA"/>
        </w:rPr>
      </w:pPr>
      <w:r>
        <w:rPr>
          <w:lang w:bidi="ar-SA"/>
        </w:rPr>
        <w:t xml:space="preserve">FSANZ received a total of </w:t>
      </w:r>
      <w:r w:rsidR="00512F82">
        <w:rPr>
          <w:lang w:bidi="ar-SA"/>
        </w:rPr>
        <w:t>six</w:t>
      </w:r>
      <w:r>
        <w:rPr>
          <w:lang w:bidi="ar-SA"/>
        </w:rPr>
        <w:t xml:space="preserve"> submissions. Submissions that supported the proposed draft variation were received from:</w:t>
      </w:r>
    </w:p>
    <w:p w14:paraId="11C09959" w14:textId="10FCFA82" w:rsidR="00F95CB6" w:rsidRPr="00512F82" w:rsidRDefault="00F95CB6" w:rsidP="00B0484A">
      <w:pPr>
        <w:pStyle w:val="FSBullet1"/>
        <w:rPr>
          <w:sz w:val="24"/>
        </w:rPr>
      </w:pPr>
      <w:r w:rsidRPr="00512F82">
        <w:t>New Zealand Food and Grocery Council (</w:t>
      </w:r>
      <w:r>
        <w:t>NZFGC)</w:t>
      </w:r>
    </w:p>
    <w:p w14:paraId="01D3F3D7" w14:textId="45DAF2E5" w:rsidR="00F95CB6" w:rsidRPr="00512F82" w:rsidRDefault="00F95CB6" w:rsidP="00B0484A">
      <w:pPr>
        <w:pStyle w:val="FSBullet1"/>
      </w:pPr>
      <w:r w:rsidRPr="00512F82">
        <w:t>New Zealand Ministry for Primary Industries (MPI)</w:t>
      </w:r>
    </w:p>
    <w:p w14:paraId="37CA49F3" w14:textId="49F0E72E" w:rsidR="001565E5" w:rsidRPr="00512F82" w:rsidRDefault="001565E5" w:rsidP="00B0484A">
      <w:pPr>
        <w:pStyle w:val="FSBullet1"/>
      </w:pPr>
      <w:r w:rsidRPr="00512F82">
        <w:t>Victorian Department of Health and Human Services and Victorian Department of Jobs, Precincts and Regions (VicHealth)</w:t>
      </w:r>
      <w:r w:rsidR="00904A6E">
        <w:t>.</w:t>
      </w:r>
    </w:p>
    <w:p w14:paraId="354FBF4B" w14:textId="34492497" w:rsidR="001565E5" w:rsidRDefault="001565E5" w:rsidP="001565E5">
      <w:pPr>
        <w:rPr>
          <w:lang w:bidi="ar-SA"/>
        </w:rPr>
      </w:pPr>
    </w:p>
    <w:p w14:paraId="545FB6AF" w14:textId="6FC51F98" w:rsidR="00F95CB6" w:rsidRDefault="00F95CB6" w:rsidP="00F95CB6">
      <w:pPr>
        <w:spacing w:before="120"/>
        <w:rPr>
          <w:color w:val="000000" w:themeColor="text1"/>
          <w:lang w:bidi="ar-SA"/>
        </w:rPr>
      </w:pPr>
      <w:r>
        <w:rPr>
          <w:color w:val="000000" w:themeColor="text1"/>
          <w:lang w:bidi="ar-SA"/>
        </w:rPr>
        <w:t>MPI requested some additional information about increased exposure to the novel protein</w:t>
      </w:r>
      <w:r w:rsidR="00CB7186">
        <w:rPr>
          <w:color w:val="000000" w:themeColor="text1"/>
          <w:lang w:bidi="ar-SA"/>
        </w:rPr>
        <w:t xml:space="preserve"> ZMM28</w:t>
      </w:r>
      <w:r w:rsidR="00E55F70">
        <w:rPr>
          <w:color w:val="000000" w:themeColor="text1"/>
          <w:lang w:bidi="ar-SA"/>
        </w:rPr>
        <w:t xml:space="preserve"> and the herbicide and herbicide metabolites</w:t>
      </w:r>
      <w:r>
        <w:rPr>
          <w:color w:val="000000" w:themeColor="text1"/>
          <w:lang w:bidi="ar-SA"/>
        </w:rPr>
        <w:t>, which has been addressed in the Summary of Issues (Table 1).</w:t>
      </w:r>
    </w:p>
    <w:p w14:paraId="76F047AA" w14:textId="6FCA304C" w:rsidR="00F95CB6" w:rsidRDefault="00F95CB6" w:rsidP="00CB7186">
      <w:pPr>
        <w:spacing w:before="120" w:after="120"/>
        <w:rPr>
          <w:color w:val="000000" w:themeColor="text1"/>
          <w:lang w:bidi="ar-SA"/>
        </w:rPr>
      </w:pPr>
      <w:r>
        <w:rPr>
          <w:color w:val="000000" w:themeColor="text1"/>
          <w:lang w:bidi="ar-SA"/>
        </w:rPr>
        <w:t xml:space="preserve">Submissions </w:t>
      </w:r>
      <w:r w:rsidR="00C418CB">
        <w:rPr>
          <w:color w:val="000000" w:themeColor="text1"/>
          <w:lang w:bidi="ar-SA"/>
        </w:rPr>
        <w:t>opposing</w:t>
      </w:r>
      <w:r>
        <w:rPr>
          <w:color w:val="000000" w:themeColor="text1"/>
          <w:lang w:bidi="ar-SA"/>
        </w:rPr>
        <w:t xml:space="preserve"> the draft variation were received from three private individuals. These individuals raised general concerns about GM foods including their safety, labelling and the presence of herbicides. These issue</w:t>
      </w:r>
      <w:r w:rsidR="00C4025C">
        <w:rPr>
          <w:color w:val="000000" w:themeColor="text1"/>
          <w:lang w:bidi="ar-SA"/>
        </w:rPr>
        <w:t>s</w:t>
      </w:r>
      <w:r>
        <w:rPr>
          <w:color w:val="000000" w:themeColor="text1"/>
          <w:lang w:bidi="ar-SA"/>
        </w:rPr>
        <w:t xml:space="preserve"> have been addressed in Table 1.</w:t>
      </w:r>
    </w:p>
    <w:p w14:paraId="3D34CFD3" w14:textId="6CC2D195" w:rsidR="00CB7186" w:rsidRDefault="00F90944" w:rsidP="00CB7186">
      <w:pPr>
        <w:spacing w:before="120" w:after="120"/>
        <w:rPr>
          <w:color w:val="000000" w:themeColor="text1"/>
          <w:lang w:bidi="ar-SA"/>
        </w:rPr>
        <w:sectPr w:rsidR="00CB7186" w:rsidSect="00B0484A">
          <w:pgSz w:w="11906" w:h="16838"/>
          <w:pgMar w:top="1418" w:right="1418" w:bottom="1418" w:left="1418" w:header="709" w:footer="709" w:gutter="0"/>
          <w:cols w:space="720"/>
        </w:sectPr>
      </w:pPr>
      <w:r>
        <w:rPr>
          <w:color w:val="000000" w:themeColor="text1"/>
          <w:lang w:bidi="ar-SA"/>
        </w:rPr>
        <w:t xml:space="preserve">Included in the three opposing submissions were issues </w:t>
      </w:r>
      <w:r w:rsidR="00CB7186" w:rsidRPr="00040341">
        <w:rPr>
          <w:color w:val="000000" w:themeColor="text1"/>
        </w:rPr>
        <w:t xml:space="preserve">outside the scope of FSANZ’s regulatory </w:t>
      </w:r>
      <w:r w:rsidR="00CB7186">
        <w:rPr>
          <w:color w:val="000000" w:themeColor="text1"/>
        </w:rPr>
        <w:t>framework</w:t>
      </w:r>
      <w:r>
        <w:rPr>
          <w:color w:val="000000" w:themeColor="text1"/>
        </w:rPr>
        <w:t>. For example</w:t>
      </w:r>
      <w:r w:rsidR="00CB7186">
        <w:rPr>
          <w:color w:val="000000" w:themeColor="text1"/>
        </w:rPr>
        <w:t xml:space="preserve"> social impact</w:t>
      </w:r>
      <w:r>
        <w:rPr>
          <w:color w:val="000000" w:themeColor="text1"/>
        </w:rPr>
        <w:t xml:space="preserve"> of processed foods</w:t>
      </w:r>
      <w:r w:rsidR="00CB7186" w:rsidRPr="00040341">
        <w:rPr>
          <w:color w:val="000000" w:themeColor="text1"/>
        </w:rPr>
        <w:t>, environmental issues</w:t>
      </w:r>
      <w:r>
        <w:rPr>
          <w:color w:val="000000" w:themeColor="text1"/>
        </w:rPr>
        <w:t xml:space="preserve"> from pesticide use</w:t>
      </w:r>
      <w:r w:rsidR="00CB7186" w:rsidRPr="00040341">
        <w:rPr>
          <w:color w:val="000000" w:themeColor="text1"/>
        </w:rPr>
        <w:t xml:space="preserve">, </w:t>
      </w:r>
      <w:r w:rsidR="00CB7186">
        <w:rPr>
          <w:color w:val="000000" w:themeColor="text1"/>
        </w:rPr>
        <w:t>and</w:t>
      </w:r>
      <w:r w:rsidR="00CB7186" w:rsidRPr="00040341">
        <w:rPr>
          <w:color w:val="000000" w:themeColor="text1"/>
        </w:rPr>
        <w:t xml:space="preserve"> </w:t>
      </w:r>
      <w:r w:rsidR="00C94BFB">
        <w:rPr>
          <w:color w:val="000000" w:themeColor="text1"/>
        </w:rPr>
        <w:t>broader</w:t>
      </w:r>
      <w:r w:rsidR="00CB7186" w:rsidRPr="00040341">
        <w:rPr>
          <w:color w:val="000000" w:themeColor="text1"/>
        </w:rPr>
        <w:t xml:space="preserve"> GM issues </w:t>
      </w:r>
      <w:r>
        <w:rPr>
          <w:color w:val="000000" w:themeColor="text1"/>
        </w:rPr>
        <w:t>unrelated to this application.</w:t>
      </w:r>
    </w:p>
    <w:p w14:paraId="58C67AEF" w14:textId="77777777" w:rsidR="00F95CB6" w:rsidRDefault="00F95CB6" w:rsidP="00F95CB6">
      <w:pPr>
        <w:pStyle w:val="FSTableTitle"/>
      </w:pPr>
      <w:r>
        <w:t xml:space="preserve">Table 1: Summary of issues </w:t>
      </w:r>
    </w:p>
    <w:p w14:paraId="5166F9BE" w14:textId="77777777" w:rsidR="00F95CB6" w:rsidRDefault="00F95CB6" w:rsidP="00F95CB6"/>
    <w:tbl>
      <w:tblPr>
        <w:tblStyle w:val="MediumShading1-Accent3"/>
        <w:tblW w:w="13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w:tblDescription w:val="Summary of issues"/>
      </w:tblPr>
      <w:tblGrid>
        <w:gridCol w:w="416"/>
        <w:gridCol w:w="5328"/>
        <w:gridCol w:w="1667"/>
        <w:gridCol w:w="6312"/>
      </w:tblGrid>
      <w:tr w:rsidR="00F95CB6" w14:paraId="5CD5EBD6" w14:textId="77777777" w:rsidTr="003834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44" w:type="dxa"/>
            <w:gridSpan w:val="2"/>
            <w:tcBorders>
              <w:bottom w:val="nil"/>
            </w:tcBorders>
            <w:hideMark/>
          </w:tcPr>
          <w:p w14:paraId="7687BC78" w14:textId="77777777" w:rsidR="00F95CB6" w:rsidRDefault="00F95CB6">
            <w:pPr>
              <w:pStyle w:val="FSTableHeading"/>
            </w:pPr>
            <w:r>
              <w:rPr>
                <w:b/>
              </w:rPr>
              <w:t>Issue</w:t>
            </w:r>
          </w:p>
        </w:tc>
        <w:tc>
          <w:tcPr>
            <w:tcW w:w="1667" w:type="dxa"/>
            <w:tcBorders>
              <w:bottom w:val="nil"/>
            </w:tcBorders>
            <w:hideMark/>
          </w:tcPr>
          <w:p w14:paraId="50564E9D" w14:textId="77777777" w:rsidR="00F95CB6" w:rsidRDefault="00F95CB6">
            <w:pPr>
              <w:pStyle w:val="FSTableHeading"/>
              <w:cnfStyle w:val="100000000000" w:firstRow="1" w:lastRow="0" w:firstColumn="0" w:lastColumn="0" w:oddVBand="0" w:evenVBand="0" w:oddHBand="0" w:evenHBand="0" w:firstRowFirstColumn="0" w:firstRowLastColumn="0" w:lastRowFirstColumn="0" w:lastRowLastColumn="0"/>
              <w:rPr>
                <w:b/>
              </w:rPr>
            </w:pPr>
            <w:r>
              <w:rPr>
                <w:b/>
              </w:rPr>
              <w:t>Raised by</w:t>
            </w:r>
          </w:p>
        </w:tc>
        <w:tc>
          <w:tcPr>
            <w:tcW w:w="6312" w:type="dxa"/>
            <w:tcBorders>
              <w:bottom w:val="nil"/>
            </w:tcBorders>
            <w:hideMark/>
          </w:tcPr>
          <w:p w14:paraId="1A12C32A" w14:textId="77777777" w:rsidR="00F95CB6" w:rsidRDefault="00F95CB6">
            <w:pPr>
              <w:pStyle w:val="FSTableHeading"/>
              <w:cnfStyle w:val="100000000000" w:firstRow="1" w:lastRow="0" w:firstColumn="0" w:lastColumn="0" w:oddVBand="0" w:evenVBand="0" w:oddHBand="0" w:evenHBand="0" w:firstRowFirstColumn="0" w:firstRowLastColumn="0" w:lastRowFirstColumn="0" w:lastRowLastColumn="0"/>
              <w:rPr>
                <w:b/>
              </w:rPr>
            </w:pPr>
            <w:r>
              <w:rPr>
                <w:b/>
              </w:rPr>
              <w:t>FSANZ response</w:t>
            </w:r>
          </w:p>
        </w:tc>
      </w:tr>
      <w:tr w:rsidR="00F95CB6" w14:paraId="47E7FD9A" w14:textId="77777777" w:rsidTr="00383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 w:type="dxa"/>
            <w:tcBorders>
              <w:top w:val="nil"/>
              <w:left w:val="nil"/>
              <w:bottom w:val="nil"/>
            </w:tcBorders>
            <w:hideMark/>
          </w:tcPr>
          <w:p w14:paraId="15C558D2" w14:textId="77777777" w:rsidR="00F95CB6" w:rsidRDefault="00F95CB6">
            <w:pPr>
              <w:widowControl/>
              <w:autoSpaceDE w:val="0"/>
              <w:autoSpaceDN w:val="0"/>
              <w:adjustRightInd w:val="0"/>
              <w:spacing w:before="60" w:after="60"/>
              <w:rPr>
                <w:rFonts w:cs="Arial"/>
                <w:b w:val="0"/>
                <w:color w:val="000000"/>
                <w:sz w:val="18"/>
                <w:szCs w:val="18"/>
                <w:lang w:eastAsia="en-GB" w:bidi="ar-SA"/>
              </w:rPr>
            </w:pPr>
            <w:r>
              <w:rPr>
                <w:rFonts w:cs="Arial"/>
                <w:b w:val="0"/>
                <w:color w:val="000000"/>
                <w:sz w:val="18"/>
                <w:szCs w:val="18"/>
                <w:lang w:eastAsia="en-GB" w:bidi="ar-SA"/>
              </w:rPr>
              <w:t>1</w:t>
            </w:r>
          </w:p>
        </w:tc>
        <w:tc>
          <w:tcPr>
            <w:tcW w:w="5328" w:type="dxa"/>
            <w:tcBorders>
              <w:top w:val="nil"/>
              <w:bottom w:val="nil"/>
            </w:tcBorders>
            <w:hideMark/>
          </w:tcPr>
          <w:p w14:paraId="4EED2F3A" w14:textId="29C326D9" w:rsidR="00F95CB6" w:rsidRPr="009F6858" w:rsidRDefault="00F95CB6" w:rsidP="00E53F36">
            <w:pPr>
              <w:widowControl/>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lang w:eastAsia="en-GB" w:bidi="ar-SA"/>
              </w:rPr>
            </w:pPr>
            <w:r w:rsidRPr="009F6858">
              <w:rPr>
                <w:rFonts w:cs="Arial"/>
                <w:sz w:val="18"/>
                <w:szCs w:val="18"/>
                <w:lang w:eastAsia="en-GB" w:bidi="ar-SA"/>
              </w:rPr>
              <w:t>Could FSANZ comment on the</w:t>
            </w:r>
            <w:r w:rsidR="009F6858">
              <w:rPr>
                <w:rFonts w:cs="Arial"/>
                <w:sz w:val="18"/>
                <w:szCs w:val="18"/>
                <w:lang w:eastAsia="en-GB" w:bidi="ar-SA"/>
              </w:rPr>
              <w:t xml:space="preserve"> potential</w:t>
            </w:r>
            <w:r w:rsidRPr="009F6858">
              <w:rPr>
                <w:rFonts w:cs="Arial"/>
                <w:sz w:val="18"/>
                <w:szCs w:val="18"/>
                <w:lang w:eastAsia="en-GB" w:bidi="ar-SA"/>
              </w:rPr>
              <w:t xml:space="preserve"> increased dietary exposure </w:t>
            </w:r>
            <w:r w:rsidR="00686C7D">
              <w:rPr>
                <w:rFonts w:cs="Arial"/>
                <w:sz w:val="18"/>
                <w:szCs w:val="18"/>
                <w:lang w:eastAsia="en-GB" w:bidi="ar-SA"/>
              </w:rPr>
              <w:t>to</w:t>
            </w:r>
            <w:r w:rsidRPr="009F6858">
              <w:rPr>
                <w:rFonts w:cs="Arial"/>
                <w:sz w:val="18"/>
                <w:szCs w:val="18"/>
                <w:lang w:eastAsia="en-GB" w:bidi="ar-SA"/>
              </w:rPr>
              <w:t xml:space="preserve"> the novel ZMM28 protein</w:t>
            </w:r>
            <w:r w:rsidR="00E30F7A">
              <w:rPr>
                <w:rFonts w:cs="Arial"/>
                <w:sz w:val="18"/>
                <w:szCs w:val="18"/>
                <w:lang w:eastAsia="en-GB" w:bidi="ar-SA"/>
              </w:rPr>
              <w:t>.</w:t>
            </w:r>
          </w:p>
        </w:tc>
        <w:tc>
          <w:tcPr>
            <w:tcW w:w="1667" w:type="dxa"/>
            <w:tcBorders>
              <w:top w:val="nil"/>
              <w:bottom w:val="nil"/>
            </w:tcBorders>
            <w:hideMark/>
          </w:tcPr>
          <w:p w14:paraId="7C39B416" w14:textId="77777777" w:rsidR="00F95CB6" w:rsidRDefault="00F95CB6" w:rsidP="00315B4B">
            <w:pPr>
              <w:pStyle w:val="FSTableText"/>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MPI</w:t>
            </w:r>
          </w:p>
        </w:tc>
        <w:tc>
          <w:tcPr>
            <w:tcW w:w="6312" w:type="dxa"/>
            <w:tcBorders>
              <w:top w:val="nil"/>
              <w:bottom w:val="nil"/>
              <w:right w:val="nil"/>
            </w:tcBorders>
            <w:hideMark/>
          </w:tcPr>
          <w:p w14:paraId="208D6ED4" w14:textId="42C1CB49" w:rsidR="00E30F7A" w:rsidRDefault="001D0BAD" w:rsidP="00DC0908">
            <w:pPr>
              <w:pStyle w:val="FSTableText"/>
              <w:spacing w:before="60" w:after="6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As detailed in Section</w:t>
            </w:r>
            <w:r w:rsidR="00E30F7A">
              <w:rPr>
                <w:sz w:val="18"/>
                <w:szCs w:val="18"/>
              </w:rPr>
              <w:t>s</w:t>
            </w:r>
            <w:r>
              <w:rPr>
                <w:sz w:val="18"/>
                <w:szCs w:val="18"/>
              </w:rPr>
              <w:t xml:space="preserve"> </w:t>
            </w:r>
            <w:r w:rsidR="00DC0908">
              <w:rPr>
                <w:sz w:val="18"/>
                <w:szCs w:val="18"/>
              </w:rPr>
              <w:t>4.1.2</w:t>
            </w:r>
            <w:r>
              <w:rPr>
                <w:sz w:val="18"/>
                <w:szCs w:val="18"/>
              </w:rPr>
              <w:t xml:space="preserve"> of Supporting Document 1 (SD1), </w:t>
            </w:r>
            <w:r w:rsidR="00DC0908">
              <w:rPr>
                <w:sz w:val="18"/>
                <w:szCs w:val="18"/>
              </w:rPr>
              <w:t xml:space="preserve">the ZMM28 protein </w:t>
            </w:r>
            <w:r w:rsidR="00E53F36">
              <w:rPr>
                <w:sz w:val="18"/>
                <w:szCs w:val="18"/>
              </w:rPr>
              <w:t>is</w:t>
            </w:r>
            <w:r w:rsidR="00DC0908">
              <w:rPr>
                <w:sz w:val="18"/>
                <w:szCs w:val="18"/>
              </w:rPr>
              <w:t xml:space="preserve"> expressed at low but detectable levels in corn grain from DP202216 but not detectable in the non-GM control corn grain. </w:t>
            </w:r>
          </w:p>
          <w:p w14:paraId="5A32A699" w14:textId="426B29ED" w:rsidR="00BA43A6" w:rsidRDefault="00DC0908" w:rsidP="00DC0908">
            <w:pPr>
              <w:pStyle w:val="FSTableText"/>
              <w:spacing w:before="60" w:after="6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The safety assessment of th</w:t>
            </w:r>
            <w:r w:rsidR="00E53F36">
              <w:rPr>
                <w:sz w:val="18"/>
                <w:szCs w:val="18"/>
              </w:rPr>
              <w:t>is</w:t>
            </w:r>
            <w:r>
              <w:rPr>
                <w:sz w:val="18"/>
                <w:szCs w:val="18"/>
              </w:rPr>
              <w:t xml:space="preserve"> protein confirmed </w:t>
            </w:r>
            <w:r w:rsidR="00E53F36">
              <w:rPr>
                <w:sz w:val="18"/>
                <w:szCs w:val="18"/>
              </w:rPr>
              <w:t>ZMM28</w:t>
            </w:r>
            <w:r>
              <w:rPr>
                <w:sz w:val="18"/>
                <w:szCs w:val="18"/>
              </w:rPr>
              <w:t xml:space="preserve"> do</w:t>
            </w:r>
            <w:r w:rsidR="00E53F36">
              <w:rPr>
                <w:sz w:val="18"/>
                <w:szCs w:val="18"/>
              </w:rPr>
              <w:t>es</w:t>
            </w:r>
            <w:r>
              <w:rPr>
                <w:sz w:val="18"/>
                <w:szCs w:val="18"/>
              </w:rPr>
              <w:t xml:space="preserve"> not represent a hazard, therefore any potential increase in dietary exposure would not raise any safety concerns. </w:t>
            </w:r>
          </w:p>
          <w:p w14:paraId="4CBE9F09" w14:textId="3D5AA9D8" w:rsidR="00F95CB6" w:rsidRDefault="00DC0908" w:rsidP="00DC0908">
            <w:pPr>
              <w:pStyle w:val="FSTableText"/>
              <w:spacing w:before="60" w:after="6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In addition,  </w:t>
            </w:r>
            <w:r w:rsidR="001D0BAD">
              <w:rPr>
                <w:sz w:val="18"/>
                <w:szCs w:val="18"/>
              </w:rPr>
              <w:t xml:space="preserve">the most likely products </w:t>
            </w:r>
            <w:r w:rsidR="00F95501">
              <w:rPr>
                <w:sz w:val="18"/>
                <w:szCs w:val="18"/>
              </w:rPr>
              <w:t xml:space="preserve">to be </w:t>
            </w:r>
            <w:r w:rsidR="001D0BAD">
              <w:rPr>
                <w:sz w:val="18"/>
                <w:szCs w:val="18"/>
              </w:rPr>
              <w:t>imported into Australia and New Zealand would be highly refined starch, oil and corn syrup. These refined products are unlikely to contain protein.</w:t>
            </w:r>
          </w:p>
        </w:tc>
      </w:tr>
      <w:tr w:rsidR="00F95CB6" w14:paraId="6A17E06C" w14:textId="77777777" w:rsidTr="003834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 w:type="dxa"/>
            <w:tcBorders>
              <w:top w:val="nil"/>
              <w:left w:val="nil"/>
              <w:bottom w:val="nil"/>
            </w:tcBorders>
            <w:hideMark/>
          </w:tcPr>
          <w:p w14:paraId="29F8D4EA" w14:textId="77777777" w:rsidR="00F95CB6" w:rsidRDefault="00F95CB6">
            <w:pPr>
              <w:widowControl/>
              <w:autoSpaceDE w:val="0"/>
              <w:autoSpaceDN w:val="0"/>
              <w:adjustRightInd w:val="0"/>
              <w:spacing w:before="60" w:after="60"/>
              <w:rPr>
                <w:rFonts w:cs="Arial"/>
                <w:b w:val="0"/>
                <w:color w:val="000000"/>
                <w:sz w:val="18"/>
                <w:szCs w:val="18"/>
                <w:lang w:eastAsia="en-GB" w:bidi="ar-SA"/>
              </w:rPr>
            </w:pPr>
            <w:r>
              <w:rPr>
                <w:rFonts w:cs="Arial"/>
                <w:b w:val="0"/>
                <w:color w:val="000000"/>
                <w:sz w:val="18"/>
                <w:szCs w:val="18"/>
                <w:lang w:eastAsia="en-GB" w:bidi="ar-SA"/>
              </w:rPr>
              <w:t>2</w:t>
            </w:r>
          </w:p>
        </w:tc>
        <w:tc>
          <w:tcPr>
            <w:tcW w:w="5328" w:type="dxa"/>
            <w:tcBorders>
              <w:top w:val="nil"/>
              <w:bottom w:val="nil"/>
            </w:tcBorders>
          </w:tcPr>
          <w:p w14:paraId="4A0CD1ED" w14:textId="4194048C" w:rsidR="00F95CB6" w:rsidRPr="009F6858" w:rsidRDefault="009F6858">
            <w:pPr>
              <w:widowControl/>
              <w:autoSpaceDE w:val="0"/>
              <w:autoSpaceDN w:val="0"/>
              <w:adjustRightInd w:val="0"/>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lang w:eastAsia="en-GB" w:bidi="ar-SA"/>
              </w:rPr>
            </w:pPr>
            <w:r w:rsidRPr="009F6858">
              <w:rPr>
                <w:rFonts w:cs="Arial"/>
                <w:sz w:val="18"/>
                <w:szCs w:val="18"/>
                <w:lang w:eastAsia="en-GB" w:bidi="ar-SA"/>
              </w:rPr>
              <w:t>To ensure transparency, all products containing GM ingredients need to be labelled.</w:t>
            </w:r>
          </w:p>
        </w:tc>
        <w:tc>
          <w:tcPr>
            <w:tcW w:w="1667" w:type="dxa"/>
            <w:tcBorders>
              <w:top w:val="nil"/>
              <w:bottom w:val="nil"/>
            </w:tcBorders>
          </w:tcPr>
          <w:p w14:paraId="68DE3E6C" w14:textId="05AC2C46" w:rsidR="00F95CB6" w:rsidRDefault="009F6858" w:rsidP="00315B4B">
            <w:pPr>
              <w:pStyle w:val="FSTableText"/>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AM</w:t>
            </w:r>
          </w:p>
        </w:tc>
        <w:tc>
          <w:tcPr>
            <w:tcW w:w="6312" w:type="dxa"/>
            <w:tcBorders>
              <w:top w:val="nil"/>
              <w:bottom w:val="nil"/>
              <w:right w:val="nil"/>
            </w:tcBorders>
          </w:tcPr>
          <w:p w14:paraId="72D17F91" w14:textId="18F10EFA" w:rsidR="00F95CB6" w:rsidRDefault="003F02DD" w:rsidP="003F02DD">
            <w:pPr>
              <w:pStyle w:val="FSTableText"/>
              <w:spacing w:before="60" w:after="60"/>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Food</w:t>
            </w:r>
            <w:r w:rsidRPr="00F625AB">
              <w:rPr>
                <w:sz w:val="18"/>
                <w:szCs w:val="18"/>
              </w:rPr>
              <w:t xml:space="preserve"> derived from </w:t>
            </w:r>
            <w:r>
              <w:rPr>
                <w:sz w:val="18"/>
                <w:szCs w:val="18"/>
              </w:rPr>
              <w:t>DP202216</w:t>
            </w:r>
            <w:r w:rsidRPr="00F625AB">
              <w:rPr>
                <w:sz w:val="18"/>
                <w:szCs w:val="18"/>
              </w:rPr>
              <w:t xml:space="preserve"> will be required to be labelled as ‘genetically modified’ if it contains novel DNA or novel protein, as outlined and discussed in section 2.3.1 of this Report.</w:t>
            </w:r>
          </w:p>
        </w:tc>
      </w:tr>
      <w:tr w:rsidR="00315B4B" w14:paraId="41BBD218" w14:textId="77777777" w:rsidTr="00383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 w:type="dxa"/>
            <w:tcBorders>
              <w:top w:val="nil"/>
              <w:left w:val="nil"/>
              <w:bottom w:val="nil"/>
            </w:tcBorders>
          </w:tcPr>
          <w:p w14:paraId="77DFB1D2" w14:textId="7E919984" w:rsidR="00315B4B" w:rsidRDefault="00315B4B">
            <w:pPr>
              <w:widowControl/>
              <w:autoSpaceDE w:val="0"/>
              <w:autoSpaceDN w:val="0"/>
              <w:adjustRightInd w:val="0"/>
              <w:spacing w:before="60" w:after="60"/>
              <w:rPr>
                <w:rFonts w:cs="Arial"/>
                <w:b w:val="0"/>
                <w:color w:val="000000"/>
                <w:sz w:val="18"/>
                <w:szCs w:val="18"/>
                <w:lang w:eastAsia="en-GB" w:bidi="ar-SA"/>
              </w:rPr>
            </w:pPr>
            <w:r>
              <w:rPr>
                <w:rFonts w:cs="Arial"/>
                <w:b w:val="0"/>
                <w:color w:val="000000"/>
                <w:sz w:val="18"/>
                <w:szCs w:val="18"/>
                <w:lang w:eastAsia="en-GB" w:bidi="ar-SA"/>
              </w:rPr>
              <w:t>3</w:t>
            </w:r>
          </w:p>
        </w:tc>
        <w:tc>
          <w:tcPr>
            <w:tcW w:w="5328" w:type="dxa"/>
            <w:tcBorders>
              <w:top w:val="nil"/>
              <w:bottom w:val="nil"/>
            </w:tcBorders>
          </w:tcPr>
          <w:p w14:paraId="5BB5AE43" w14:textId="074E5667" w:rsidR="00315B4B" w:rsidRPr="009F6858" w:rsidRDefault="00315B4B">
            <w:pPr>
              <w:widowControl/>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lang w:eastAsia="en-GB" w:bidi="ar-SA"/>
              </w:rPr>
            </w:pPr>
            <w:r w:rsidRPr="007F26DE">
              <w:rPr>
                <w:rFonts w:cs="Arial"/>
                <w:sz w:val="18"/>
                <w:szCs w:val="18"/>
                <w:lang w:eastAsia="en-GB" w:bidi="ar-SA"/>
              </w:rPr>
              <w:t xml:space="preserve">There has been insufficient </w:t>
            </w:r>
            <w:r>
              <w:rPr>
                <w:rFonts w:cs="Arial"/>
                <w:sz w:val="18"/>
                <w:szCs w:val="18"/>
                <w:lang w:eastAsia="en-GB" w:bidi="ar-SA"/>
              </w:rPr>
              <w:t xml:space="preserve">human </w:t>
            </w:r>
            <w:r w:rsidRPr="007F26DE">
              <w:rPr>
                <w:rFonts w:cs="Arial"/>
                <w:sz w:val="18"/>
                <w:szCs w:val="18"/>
                <w:lang w:eastAsia="en-GB" w:bidi="ar-SA"/>
              </w:rPr>
              <w:t>feeding trials undertaken on this product</w:t>
            </w:r>
            <w:r>
              <w:rPr>
                <w:rFonts w:cs="Arial"/>
                <w:sz w:val="18"/>
                <w:szCs w:val="18"/>
                <w:lang w:eastAsia="en-GB" w:bidi="ar-SA"/>
              </w:rPr>
              <w:t>.</w:t>
            </w:r>
          </w:p>
        </w:tc>
        <w:tc>
          <w:tcPr>
            <w:tcW w:w="1667" w:type="dxa"/>
            <w:tcBorders>
              <w:top w:val="nil"/>
              <w:bottom w:val="nil"/>
            </w:tcBorders>
          </w:tcPr>
          <w:p w14:paraId="63EB2C9C" w14:textId="397F7261" w:rsidR="00315B4B" w:rsidRDefault="00315B4B" w:rsidP="00315B4B">
            <w:pPr>
              <w:pStyle w:val="FSTableText"/>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BA</w:t>
            </w:r>
          </w:p>
        </w:tc>
        <w:tc>
          <w:tcPr>
            <w:tcW w:w="6312" w:type="dxa"/>
            <w:tcBorders>
              <w:top w:val="nil"/>
              <w:bottom w:val="nil"/>
              <w:right w:val="nil"/>
            </w:tcBorders>
          </w:tcPr>
          <w:p w14:paraId="11AC031F" w14:textId="1A6610C6" w:rsidR="00863BA5" w:rsidRDefault="00863BA5" w:rsidP="00D020E6">
            <w:pPr>
              <w:pStyle w:val="FSTableText"/>
              <w:spacing w:before="60" w:after="6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Human feeding trials are not routine requirements of GM food safety assessment and are not required anywhere in the world.</w:t>
            </w:r>
          </w:p>
          <w:p w14:paraId="52EB6221" w14:textId="15B62C08" w:rsidR="00E1567E" w:rsidRDefault="00F95501" w:rsidP="00D020E6">
            <w:pPr>
              <w:pStyle w:val="FSTableText"/>
              <w:spacing w:before="60" w:after="6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The novel proteins expressed in DP202216, ZMM28 and PAT, are already in the human food supply. </w:t>
            </w:r>
            <w:r w:rsidR="00C94BFB">
              <w:rPr>
                <w:sz w:val="18"/>
                <w:szCs w:val="18"/>
              </w:rPr>
              <w:t>Both t</w:t>
            </w:r>
            <w:r w:rsidR="00B004AD">
              <w:rPr>
                <w:sz w:val="18"/>
                <w:szCs w:val="18"/>
              </w:rPr>
              <w:t xml:space="preserve">he </w:t>
            </w:r>
            <w:r w:rsidR="00B004AD" w:rsidRPr="00D020E6">
              <w:rPr>
                <w:i/>
                <w:sz w:val="18"/>
                <w:szCs w:val="18"/>
              </w:rPr>
              <w:t>zmm28</w:t>
            </w:r>
            <w:r w:rsidR="00B004AD">
              <w:rPr>
                <w:sz w:val="18"/>
                <w:szCs w:val="18"/>
              </w:rPr>
              <w:t xml:space="preserve"> gene and protein are present in non-GM corn, i</w:t>
            </w:r>
            <w:r w:rsidR="00416AA5">
              <w:rPr>
                <w:sz w:val="18"/>
                <w:szCs w:val="18"/>
              </w:rPr>
              <w:t>ncluding</w:t>
            </w:r>
            <w:r>
              <w:rPr>
                <w:sz w:val="18"/>
                <w:szCs w:val="18"/>
              </w:rPr>
              <w:t xml:space="preserve"> in the majority of sweet corn cultivars.</w:t>
            </w:r>
            <w:r w:rsidR="00C4025C">
              <w:rPr>
                <w:sz w:val="18"/>
                <w:szCs w:val="18"/>
              </w:rPr>
              <w:t xml:space="preserve"> </w:t>
            </w:r>
          </w:p>
          <w:p w14:paraId="501B4891" w14:textId="26114B88" w:rsidR="00315B4B" w:rsidRDefault="00F95501" w:rsidP="00D020E6">
            <w:pPr>
              <w:pStyle w:val="FSTableText"/>
              <w:spacing w:before="60" w:after="6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PAT was first introduced into GM food crops in the 1990s and has a 25 ye</w:t>
            </w:r>
            <w:r w:rsidR="00C94BFB">
              <w:rPr>
                <w:sz w:val="18"/>
                <w:szCs w:val="18"/>
              </w:rPr>
              <w:t>ar history of safe use in food.</w:t>
            </w:r>
          </w:p>
        </w:tc>
      </w:tr>
      <w:tr w:rsidR="009F6858" w14:paraId="72350320" w14:textId="77777777" w:rsidTr="003834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 w:type="dxa"/>
            <w:tcBorders>
              <w:top w:val="nil"/>
              <w:left w:val="nil"/>
              <w:bottom w:val="nil"/>
            </w:tcBorders>
            <w:hideMark/>
          </w:tcPr>
          <w:p w14:paraId="31098E17" w14:textId="470CA162" w:rsidR="009F6858" w:rsidRPr="007F26DE" w:rsidRDefault="00315B4B" w:rsidP="009F6858">
            <w:pPr>
              <w:widowControl/>
              <w:autoSpaceDE w:val="0"/>
              <w:autoSpaceDN w:val="0"/>
              <w:adjustRightInd w:val="0"/>
              <w:spacing w:before="60"/>
              <w:rPr>
                <w:rFonts w:cs="Arial"/>
                <w:b w:val="0"/>
                <w:sz w:val="18"/>
                <w:szCs w:val="18"/>
                <w:lang w:eastAsia="en-GB" w:bidi="ar-SA"/>
              </w:rPr>
            </w:pPr>
            <w:r>
              <w:rPr>
                <w:rFonts w:cs="Arial"/>
                <w:b w:val="0"/>
                <w:sz w:val="18"/>
                <w:szCs w:val="18"/>
                <w:lang w:eastAsia="en-GB" w:bidi="ar-SA"/>
              </w:rPr>
              <w:t>4</w:t>
            </w:r>
          </w:p>
        </w:tc>
        <w:tc>
          <w:tcPr>
            <w:tcW w:w="5328" w:type="dxa"/>
            <w:tcBorders>
              <w:top w:val="nil"/>
              <w:bottom w:val="nil"/>
            </w:tcBorders>
          </w:tcPr>
          <w:p w14:paraId="015EE524" w14:textId="2E061FCA" w:rsidR="009F6858" w:rsidRPr="00D70F9A" w:rsidRDefault="00383496" w:rsidP="00383496">
            <w:pPr>
              <w:widowControl/>
              <w:autoSpaceDE w:val="0"/>
              <w:autoSpaceDN w:val="0"/>
              <w:adjustRightInd w:val="0"/>
              <w:spacing w:before="60"/>
              <w:cnfStyle w:val="000000010000" w:firstRow="0" w:lastRow="0" w:firstColumn="0" w:lastColumn="0" w:oddVBand="0" w:evenVBand="0" w:oddHBand="0" w:evenHBand="1" w:firstRowFirstColumn="0" w:firstRowLastColumn="0" w:lastRowFirstColumn="0" w:lastRowLastColumn="0"/>
              <w:rPr>
                <w:rFonts w:cs="Arial"/>
                <w:b/>
                <w:sz w:val="18"/>
                <w:szCs w:val="18"/>
                <w:lang w:eastAsia="en-GB" w:bidi="ar-SA"/>
              </w:rPr>
            </w:pPr>
            <w:r w:rsidRPr="00D70F9A">
              <w:rPr>
                <w:sz w:val="18"/>
                <w:szCs w:val="18"/>
              </w:rPr>
              <w:t>Could you c</w:t>
            </w:r>
            <w:r w:rsidR="00E30F7A" w:rsidRPr="00D70F9A">
              <w:rPr>
                <w:sz w:val="18"/>
                <w:szCs w:val="18"/>
              </w:rPr>
              <w:t>lari</w:t>
            </w:r>
            <w:r w:rsidRPr="00D70F9A">
              <w:rPr>
                <w:sz w:val="18"/>
                <w:szCs w:val="18"/>
              </w:rPr>
              <w:t>f</w:t>
            </w:r>
            <w:r w:rsidR="00E30F7A" w:rsidRPr="00D70F9A">
              <w:rPr>
                <w:sz w:val="18"/>
                <w:szCs w:val="18"/>
              </w:rPr>
              <w:t>y the independence of the studies relied upon in the safety assessment</w:t>
            </w:r>
            <w:r w:rsidRPr="00D70F9A">
              <w:rPr>
                <w:sz w:val="18"/>
                <w:szCs w:val="18"/>
              </w:rPr>
              <w:t>, especially when</w:t>
            </w:r>
            <w:r w:rsidR="00E30F7A" w:rsidRPr="00D70F9A">
              <w:rPr>
                <w:sz w:val="18"/>
                <w:szCs w:val="18"/>
              </w:rPr>
              <w:t xml:space="preserve"> </w:t>
            </w:r>
            <w:r w:rsidRPr="00D70F9A">
              <w:rPr>
                <w:sz w:val="18"/>
                <w:szCs w:val="18"/>
              </w:rPr>
              <w:t>u</w:t>
            </w:r>
            <w:r w:rsidR="00E30F7A" w:rsidRPr="00D70F9A">
              <w:rPr>
                <w:sz w:val="18"/>
                <w:szCs w:val="18"/>
              </w:rPr>
              <w:t xml:space="preserve">npublished reports </w:t>
            </w:r>
            <w:r w:rsidRPr="00D70F9A">
              <w:rPr>
                <w:sz w:val="18"/>
                <w:szCs w:val="18"/>
              </w:rPr>
              <w:t>are</w:t>
            </w:r>
            <w:r w:rsidR="00E30F7A" w:rsidRPr="00D70F9A">
              <w:rPr>
                <w:sz w:val="18"/>
                <w:szCs w:val="18"/>
              </w:rPr>
              <w:t xml:space="preserve"> not available to the public.</w:t>
            </w:r>
          </w:p>
        </w:tc>
        <w:tc>
          <w:tcPr>
            <w:tcW w:w="1667" w:type="dxa"/>
            <w:tcBorders>
              <w:top w:val="nil"/>
              <w:bottom w:val="nil"/>
            </w:tcBorders>
          </w:tcPr>
          <w:p w14:paraId="2E819CDE" w14:textId="0BEB66D8" w:rsidR="009F6858" w:rsidRPr="00D70F9A" w:rsidRDefault="009F6858" w:rsidP="00675887">
            <w:pPr>
              <w:pStyle w:val="FSTableText"/>
              <w:spacing w:before="60"/>
              <w:jc w:val="center"/>
              <w:cnfStyle w:val="000000010000" w:firstRow="0" w:lastRow="0" w:firstColumn="0" w:lastColumn="0" w:oddVBand="0" w:evenVBand="0" w:oddHBand="0" w:evenHBand="1" w:firstRowFirstColumn="0" w:firstRowLastColumn="0" w:lastRowFirstColumn="0" w:lastRowLastColumn="0"/>
              <w:rPr>
                <w:sz w:val="18"/>
                <w:szCs w:val="18"/>
              </w:rPr>
            </w:pPr>
            <w:r w:rsidRPr="00D70F9A">
              <w:rPr>
                <w:sz w:val="18"/>
                <w:szCs w:val="18"/>
              </w:rPr>
              <w:t>GE</w:t>
            </w:r>
          </w:p>
        </w:tc>
        <w:tc>
          <w:tcPr>
            <w:tcW w:w="6312" w:type="dxa"/>
            <w:tcBorders>
              <w:top w:val="nil"/>
              <w:bottom w:val="nil"/>
              <w:right w:val="nil"/>
            </w:tcBorders>
          </w:tcPr>
          <w:p w14:paraId="7A9F1820" w14:textId="5371CC1B" w:rsidR="00D70F9A" w:rsidRPr="00D70F9A" w:rsidRDefault="00D70F9A" w:rsidP="00D70F9A">
            <w:pPr>
              <w:spacing w:before="60" w:after="60"/>
              <w:cnfStyle w:val="000000010000" w:firstRow="0" w:lastRow="0" w:firstColumn="0" w:lastColumn="0" w:oddVBand="0" w:evenVBand="0" w:oddHBand="0" w:evenHBand="1" w:firstRowFirstColumn="0" w:firstRowLastColumn="0" w:lastRowFirstColumn="0" w:lastRowLastColumn="0"/>
              <w:rPr>
                <w:sz w:val="18"/>
                <w:szCs w:val="18"/>
              </w:rPr>
            </w:pPr>
            <w:r w:rsidRPr="00D70F9A">
              <w:rPr>
                <w:sz w:val="18"/>
                <w:szCs w:val="18"/>
              </w:rPr>
              <w:t>An application must meet specific data requirements for FSANZ to undertake the safety assessment. These requirements are listed in the FSANZ Application Handbook</w:t>
            </w:r>
            <w:r w:rsidR="00D252F7">
              <w:rPr>
                <w:rStyle w:val="FootnoteReference"/>
                <w:sz w:val="18"/>
                <w:szCs w:val="18"/>
              </w:rPr>
              <w:footnoteReference w:id="2"/>
            </w:r>
            <w:r w:rsidRPr="00D70F9A">
              <w:rPr>
                <w:sz w:val="18"/>
                <w:szCs w:val="18"/>
              </w:rPr>
              <w:t xml:space="preserve"> (Guideline 3.5.1) and follow internationally agreed guidelines established by Codex.</w:t>
            </w:r>
          </w:p>
          <w:p w14:paraId="112AF951" w14:textId="77777777" w:rsidR="009F6858" w:rsidRDefault="00D70F9A" w:rsidP="00D70F9A">
            <w:pPr>
              <w:spacing w:before="60" w:after="60"/>
              <w:cnfStyle w:val="000000010000" w:firstRow="0" w:lastRow="0" w:firstColumn="0" w:lastColumn="0" w:oddVBand="0" w:evenVBand="0" w:oddHBand="0" w:evenHBand="1" w:firstRowFirstColumn="0" w:firstRowLastColumn="0" w:lastRowFirstColumn="0" w:lastRowLastColumn="0"/>
              <w:rPr>
                <w:sz w:val="18"/>
                <w:szCs w:val="18"/>
              </w:rPr>
            </w:pPr>
            <w:r w:rsidRPr="00D70F9A">
              <w:rPr>
                <w:sz w:val="18"/>
                <w:szCs w:val="18"/>
              </w:rPr>
              <w:t>Studies (including raw data) supplied by the applicant were independently assessed by FSANZ to ensure they were of sufficient quality, have been conducted in an appropriate manner, and did not raise concerns regarding the safety of the product. In addition to data submitted by the applicant, FSANZ considered information from a variety of other sources including the scientific literature, general technical information, and information from other regulatory agencies, as well as from international bodies such as the OECD and Codex.</w:t>
            </w:r>
          </w:p>
          <w:p w14:paraId="30316679" w14:textId="430E2840" w:rsidR="00E53F36" w:rsidRPr="00DA2235" w:rsidRDefault="00E53F36" w:rsidP="00D70F9A">
            <w:pPr>
              <w:spacing w:before="60" w:after="60"/>
              <w:cnfStyle w:val="000000010000" w:firstRow="0" w:lastRow="0" w:firstColumn="0" w:lastColumn="0" w:oddVBand="0" w:evenVBand="0" w:oddHBand="0" w:evenHBand="1" w:firstRowFirstColumn="0" w:firstRowLastColumn="0" w:lastRowFirstColumn="0" w:lastRowLastColumn="0"/>
              <w:rPr>
                <w:sz w:val="18"/>
                <w:szCs w:val="18"/>
                <w:highlight w:val="yellow"/>
              </w:rPr>
            </w:pPr>
          </w:p>
        </w:tc>
      </w:tr>
      <w:tr w:rsidR="00315B4B" w14:paraId="2C18E91D" w14:textId="77777777" w:rsidTr="00383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 w:type="dxa"/>
            <w:tcBorders>
              <w:top w:val="nil"/>
              <w:left w:val="nil"/>
              <w:bottom w:val="nil"/>
            </w:tcBorders>
            <w:shd w:val="clear" w:color="auto" w:fill="EAF1DD" w:themeFill="accent3" w:themeFillTint="33"/>
          </w:tcPr>
          <w:p w14:paraId="746394AE" w14:textId="4E857324" w:rsidR="009F6858" w:rsidRPr="007F26DE" w:rsidRDefault="007F26DE" w:rsidP="009F6858">
            <w:pPr>
              <w:widowControl/>
              <w:autoSpaceDE w:val="0"/>
              <w:autoSpaceDN w:val="0"/>
              <w:adjustRightInd w:val="0"/>
              <w:spacing w:before="60"/>
              <w:rPr>
                <w:rFonts w:cs="Arial"/>
                <w:b w:val="0"/>
                <w:sz w:val="18"/>
                <w:szCs w:val="18"/>
                <w:lang w:eastAsia="en-GB" w:bidi="ar-SA"/>
              </w:rPr>
            </w:pPr>
            <w:r w:rsidRPr="007F26DE">
              <w:rPr>
                <w:rFonts w:cs="Arial"/>
                <w:b w:val="0"/>
                <w:sz w:val="18"/>
                <w:szCs w:val="18"/>
                <w:lang w:eastAsia="en-GB" w:bidi="ar-SA"/>
              </w:rPr>
              <w:t>5</w:t>
            </w:r>
          </w:p>
        </w:tc>
        <w:tc>
          <w:tcPr>
            <w:tcW w:w="5328" w:type="dxa"/>
            <w:tcBorders>
              <w:top w:val="nil"/>
              <w:bottom w:val="nil"/>
            </w:tcBorders>
            <w:shd w:val="clear" w:color="auto" w:fill="EAF1DD" w:themeFill="accent3" w:themeFillTint="33"/>
          </w:tcPr>
          <w:p w14:paraId="63949226" w14:textId="4A91AD84" w:rsidR="00D70F9A" w:rsidRDefault="00D70F9A" w:rsidP="007F26DE">
            <w:pPr>
              <w:widowControl/>
              <w:autoSpaceDE w:val="0"/>
              <w:autoSpaceDN w:val="0"/>
              <w:adjustRightInd w:val="0"/>
              <w:spacing w:before="60"/>
              <w:cnfStyle w:val="000000100000" w:firstRow="0" w:lastRow="0" w:firstColumn="0" w:lastColumn="0" w:oddVBand="0" w:evenVBand="0" w:oddHBand="1" w:evenHBand="0" w:firstRowFirstColumn="0" w:firstRowLastColumn="0" w:lastRowFirstColumn="0" w:lastRowLastColumn="0"/>
              <w:rPr>
                <w:rFonts w:cs="Arial"/>
                <w:sz w:val="18"/>
                <w:szCs w:val="18"/>
                <w:lang w:eastAsia="en-GB" w:bidi="ar-SA"/>
              </w:rPr>
            </w:pPr>
            <w:r>
              <w:rPr>
                <w:rFonts w:cs="Arial"/>
                <w:sz w:val="18"/>
                <w:szCs w:val="18"/>
                <w:lang w:eastAsia="en-GB" w:bidi="ar-SA"/>
              </w:rPr>
              <w:t xml:space="preserve">FSANZ did not require a thorough </w:t>
            </w:r>
            <w:r w:rsidR="00354FCC">
              <w:rPr>
                <w:rFonts w:cs="Arial"/>
                <w:sz w:val="18"/>
                <w:szCs w:val="18"/>
                <w:lang w:eastAsia="en-GB" w:bidi="ar-SA"/>
              </w:rPr>
              <w:t xml:space="preserve">analysis </w:t>
            </w:r>
            <w:r>
              <w:rPr>
                <w:rFonts w:cs="Arial"/>
                <w:sz w:val="18"/>
                <w:szCs w:val="18"/>
                <w:lang w:eastAsia="en-GB" w:bidi="ar-SA"/>
              </w:rPr>
              <w:t>of the herbicide metabolites in this new corn line DP202216.</w:t>
            </w:r>
          </w:p>
          <w:p w14:paraId="7FDBC29A" w14:textId="7494F5D4" w:rsidR="007F26DE" w:rsidRPr="007F26DE" w:rsidRDefault="007F26DE" w:rsidP="007F26DE">
            <w:pPr>
              <w:widowControl/>
              <w:autoSpaceDE w:val="0"/>
              <w:autoSpaceDN w:val="0"/>
              <w:adjustRightInd w:val="0"/>
              <w:spacing w:before="60"/>
              <w:cnfStyle w:val="000000100000" w:firstRow="0" w:lastRow="0" w:firstColumn="0" w:lastColumn="0" w:oddVBand="0" w:evenVBand="0" w:oddHBand="1" w:evenHBand="0" w:firstRowFirstColumn="0" w:firstRowLastColumn="0" w:lastRowFirstColumn="0" w:lastRowLastColumn="0"/>
              <w:rPr>
                <w:rFonts w:cs="Arial"/>
                <w:sz w:val="18"/>
                <w:szCs w:val="18"/>
                <w:lang w:eastAsia="en-GB" w:bidi="ar-SA"/>
              </w:rPr>
            </w:pPr>
            <w:r w:rsidRPr="007F26DE">
              <w:rPr>
                <w:rFonts w:cs="Arial"/>
                <w:sz w:val="18"/>
                <w:szCs w:val="18"/>
                <w:lang w:eastAsia="en-GB" w:bidi="ar-SA"/>
              </w:rPr>
              <w:t xml:space="preserve">FSANZ </w:t>
            </w:r>
            <w:r w:rsidR="00D70F9A">
              <w:rPr>
                <w:rFonts w:cs="Arial"/>
                <w:sz w:val="18"/>
                <w:szCs w:val="18"/>
                <w:lang w:eastAsia="en-GB" w:bidi="ar-SA"/>
              </w:rPr>
              <w:t xml:space="preserve">also </w:t>
            </w:r>
            <w:r w:rsidRPr="007F26DE">
              <w:rPr>
                <w:rFonts w:cs="Arial"/>
                <w:sz w:val="18"/>
                <w:szCs w:val="18"/>
                <w:lang w:eastAsia="en-GB" w:bidi="ar-SA"/>
              </w:rPr>
              <w:t xml:space="preserve">did not consider the presence of herbicide </w:t>
            </w:r>
            <w:r w:rsidR="00E55F70">
              <w:rPr>
                <w:rFonts w:cs="Arial"/>
                <w:sz w:val="18"/>
                <w:szCs w:val="18"/>
                <w:lang w:eastAsia="en-GB" w:bidi="ar-SA"/>
              </w:rPr>
              <w:t xml:space="preserve">and herbicide metabolite </w:t>
            </w:r>
            <w:r w:rsidRPr="007F26DE">
              <w:rPr>
                <w:rFonts w:cs="Arial"/>
                <w:sz w:val="18"/>
                <w:szCs w:val="18"/>
                <w:lang w:eastAsia="en-GB" w:bidi="ar-SA"/>
              </w:rPr>
              <w:t xml:space="preserve">residues in GM foods and </w:t>
            </w:r>
            <w:r>
              <w:rPr>
                <w:rFonts w:cs="Arial"/>
                <w:sz w:val="18"/>
                <w:szCs w:val="18"/>
                <w:lang w:eastAsia="en-GB" w:bidi="ar-SA"/>
              </w:rPr>
              <w:t xml:space="preserve">potential </w:t>
            </w:r>
            <w:r w:rsidRPr="007F26DE">
              <w:rPr>
                <w:rFonts w:cs="Arial"/>
                <w:sz w:val="18"/>
                <w:szCs w:val="18"/>
                <w:lang w:eastAsia="en-GB" w:bidi="ar-SA"/>
              </w:rPr>
              <w:t>health impacts on consumers.</w:t>
            </w:r>
          </w:p>
          <w:p w14:paraId="2B4BCF06" w14:textId="79A78F59" w:rsidR="009F6858" w:rsidRPr="007F26DE" w:rsidRDefault="009F6858" w:rsidP="009F6858">
            <w:pPr>
              <w:widowControl/>
              <w:autoSpaceDE w:val="0"/>
              <w:autoSpaceDN w:val="0"/>
              <w:adjustRightInd w:val="0"/>
              <w:spacing w:before="60"/>
              <w:cnfStyle w:val="000000100000" w:firstRow="0" w:lastRow="0" w:firstColumn="0" w:lastColumn="0" w:oddVBand="0" w:evenVBand="0" w:oddHBand="1" w:evenHBand="0" w:firstRowFirstColumn="0" w:firstRowLastColumn="0" w:lastRowFirstColumn="0" w:lastRowLastColumn="0"/>
              <w:rPr>
                <w:rFonts w:cs="Arial"/>
                <w:sz w:val="18"/>
                <w:szCs w:val="18"/>
                <w:lang w:eastAsia="en-GB" w:bidi="ar-SA"/>
              </w:rPr>
            </w:pPr>
          </w:p>
        </w:tc>
        <w:tc>
          <w:tcPr>
            <w:tcW w:w="1667" w:type="dxa"/>
            <w:tcBorders>
              <w:top w:val="nil"/>
              <w:bottom w:val="nil"/>
            </w:tcBorders>
            <w:shd w:val="clear" w:color="auto" w:fill="EAF1DD" w:themeFill="accent3" w:themeFillTint="33"/>
          </w:tcPr>
          <w:p w14:paraId="5DB47D37" w14:textId="2D0FD59A" w:rsidR="009F6858" w:rsidRDefault="007F26DE" w:rsidP="00675887">
            <w:pPr>
              <w:pStyle w:val="FSTableText"/>
              <w:spacing w:before="6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BA, GE</w:t>
            </w:r>
            <w:r w:rsidR="000B2F69">
              <w:rPr>
                <w:sz w:val="18"/>
                <w:szCs w:val="18"/>
              </w:rPr>
              <w:t>, MPI</w:t>
            </w:r>
          </w:p>
        </w:tc>
        <w:tc>
          <w:tcPr>
            <w:tcW w:w="6312" w:type="dxa"/>
            <w:tcBorders>
              <w:top w:val="nil"/>
              <w:bottom w:val="nil"/>
              <w:right w:val="nil"/>
            </w:tcBorders>
            <w:shd w:val="clear" w:color="auto" w:fill="EAF1DD" w:themeFill="accent3" w:themeFillTint="33"/>
          </w:tcPr>
          <w:p w14:paraId="4B0C4CE2" w14:textId="77777777" w:rsidR="00D70F9A" w:rsidRDefault="00D70F9A" w:rsidP="00D70F9A">
            <w:pPr>
              <w:pStyle w:val="FSTableText"/>
              <w:spacing w:before="6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Glufosinate-tolerant GM plants have been in commercial use since the 1990s, including GM corn. The herbicide metabolites produced in both GM and non-GM plant species sprayed with glufosinate are common across species and are well characterised. </w:t>
            </w:r>
          </w:p>
          <w:p w14:paraId="6058C7BC" w14:textId="5BB1B312" w:rsidR="00D70F9A" w:rsidRDefault="00D70F9A" w:rsidP="007F26DE">
            <w:pPr>
              <w:pStyle w:val="FSTableText"/>
              <w:spacing w:before="6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As stated in Section 4.4 of Supporting Document 1, due to the history of use “</w:t>
            </w:r>
            <w:r w:rsidRPr="00D70F9A">
              <w:rPr>
                <w:sz w:val="18"/>
                <w:szCs w:val="18"/>
              </w:rPr>
              <w:t>It is expected that no new glufosinate metabolites would be generated in corn event DP202216</w:t>
            </w:r>
            <w:r>
              <w:rPr>
                <w:sz w:val="18"/>
                <w:szCs w:val="18"/>
              </w:rPr>
              <w:t>.”</w:t>
            </w:r>
          </w:p>
          <w:p w14:paraId="0ACB3C2D" w14:textId="1F3C1E07" w:rsidR="004A3E3F" w:rsidRDefault="004A3E3F" w:rsidP="007F26DE">
            <w:pPr>
              <w:pStyle w:val="FSTableText"/>
              <w:spacing w:before="6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The presence of herbicide and herbicide metabolite residues is addressed through the maximum residue limit (MRL) setting process in Australia and New Zealand.</w:t>
            </w:r>
          </w:p>
          <w:p w14:paraId="71E11B45" w14:textId="71C0A103" w:rsidR="007F26DE" w:rsidRDefault="007F26DE" w:rsidP="007F26DE">
            <w:pPr>
              <w:pStyle w:val="FSTableText"/>
              <w:spacing w:before="6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Food sold in Australia must not contain levels of agricultural chemical residues above the maximum residue limits (MRLs). MRLs are listed in Schedules 20 and 21 of the </w:t>
            </w:r>
            <w:hyperlink r:id="rId21" w:history="1">
              <w:r>
                <w:rPr>
                  <w:rStyle w:val="Hyperlink"/>
                  <w:sz w:val="18"/>
                  <w:szCs w:val="18"/>
                </w:rPr>
                <w:t>Australia New Zealand Food Standards Code</w:t>
              </w:r>
            </w:hyperlink>
            <w:r>
              <w:rPr>
                <w:rStyle w:val="FootnoteReference"/>
                <w:sz w:val="18"/>
                <w:szCs w:val="18"/>
              </w:rPr>
              <w:footnoteReference w:id="3"/>
            </w:r>
            <w:r>
              <w:rPr>
                <w:sz w:val="18"/>
                <w:szCs w:val="18"/>
              </w:rPr>
              <w:t>. For food sold in New Zealand, MRLs are established by the Ministry for Primary Industries.</w:t>
            </w:r>
          </w:p>
          <w:p w14:paraId="63E015DC" w14:textId="54482525" w:rsidR="007F26DE" w:rsidRDefault="00DD337D" w:rsidP="007F26DE">
            <w:pPr>
              <w:pStyle w:val="FSTableT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F</w:t>
            </w:r>
            <w:r w:rsidR="00E55F70">
              <w:rPr>
                <w:sz w:val="18"/>
                <w:szCs w:val="18"/>
              </w:rPr>
              <w:t>or MRLs to be established,</w:t>
            </w:r>
            <w:r w:rsidR="007F26DE">
              <w:rPr>
                <w:sz w:val="18"/>
                <w:szCs w:val="18"/>
              </w:rPr>
              <w:t xml:space="preserve"> an assessment is made to consider consumer dietary exposure estimates to pesticides against health based guidance values. MRLs are established for all foods, whether</w:t>
            </w:r>
            <w:r>
              <w:rPr>
                <w:sz w:val="18"/>
                <w:szCs w:val="18"/>
              </w:rPr>
              <w:t xml:space="preserve"> or not</w:t>
            </w:r>
            <w:r w:rsidR="007F26DE">
              <w:rPr>
                <w:sz w:val="18"/>
                <w:szCs w:val="18"/>
              </w:rPr>
              <w:t xml:space="preserve"> a product or commodity is GM or non-GM. </w:t>
            </w:r>
          </w:p>
          <w:p w14:paraId="26B37310" w14:textId="77777777" w:rsidR="007F26DE" w:rsidRDefault="007F26DE" w:rsidP="007F26DE">
            <w:pPr>
              <w:pStyle w:val="FSTableT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For further details about MRLs please visit the FSANZ</w:t>
            </w:r>
            <w:r>
              <w:t xml:space="preserve"> website </w:t>
            </w:r>
            <w:hyperlink r:id="rId22" w:history="1">
              <w:r>
                <w:rPr>
                  <w:rStyle w:val="Hyperlink"/>
                  <w:i/>
                  <w:sz w:val="18"/>
                  <w:szCs w:val="18"/>
                </w:rPr>
                <w:t>Chemicals in Food</w:t>
              </w:r>
            </w:hyperlink>
            <w:r>
              <w:rPr>
                <w:rStyle w:val="FootnoteReference"/>
                <w:i/>
                <w:sz w:val="18"/>
                <w:szCs w:val="18"/>
              </w:rPr>
              <w:footnoteReference w:id="4"/>
            </w:r>
            <w:r>
              <w:rPr>
                <w:sz w:val="18"/>
                <w:szCs w:val="18"/>
              </w:rPr>
              <w:t xml:space="preserve"> or the NZ MPI website </w:t>
            </w:r>
            <w:hyperlink r:id="rId23" w:history="1">
              <w:r>
                <w:rPr>
                  <w:rStyle w:val="Hyperlink"/>
                  <w:i/>
                  <w:sz w:val="18"/>
                  <w:szCs w:val="18"/>
                </w:rPr>
                <w:t>Maximum residue levels (MRLs) for agricultural compounds</w:t>
              </w:r>
            </w:hyperlink>
            <w:r>
              <w:rPr>
                <w:rStyle w:val="FootnoteReference"/>
                <w:i/>
                <w:sz w:val="18"/>
                <w:szCs w:val="18"/>
              </w:rPr>
              <w:footnoteReference w:id="5"/>
            </w:r>
            <w:r>
              <w:rPr>
                <w:sz w:val="18"/>
                <w:szCs w:val="18"/>
              </w:rPr>
              <w:t>.</w:t>
            </w:r>
          </w:p>
          <w:p w14:paraId="703493D9" w14:textId="66204756" w:rsidR="00BA101C" w:rsidRDefault="007F26DE" w:rsidP="00D70F9A">
            <w:pPr>
              <w:pStyle w:val="FSTableText"/>
              <w:spacing w:before="60" w:after="6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Further questions related to toxicity of pesticides can also be addressed to the </w:t>
            </w:r>
            <w:hyperlink r:id="rId24" w:history="1">
              <w:r>
                <w:rPr>
                  <w:rStyle w:val="Hyperlink"/>
                  <w:sz w:val="18"/>
                  <w:szCs w:val="18"/>
                </w:rPr>
                <w:t>Australian Pesticide and Veterinary Medicine Authority</w:t>
              </w:r>
            </w:hyperlink>
            <w:r>
              <w:rPr>
                <w:rStyle w:val="FootnoteReference"/>
                <w:sz w:val="18"/>
                <w:szCs w:val="18"/>
              </w:rPr>
              <w:footnoteReference w:id="6"/>
            </w:r>
            <w:r w:rsidRPr="00BB18B8">
              <w:rPr>
                <w:rStyle w:val="Hyperlink"/>
                <w:color w:val="auto"/>
                <w:sz w:val="18"/>
                <w:szCs w:val="18"/>
                <w:u w:val="none"/>
              </w:rPr>
              <w:t xml:space="preserve"> in Australia</w:t>
            </w:r>
            <w:r w:rsidRPr="00BB18B8">
              <w:rPr>
                <w:sz w:val="18"/>
                <w:szCs w:val="18"/>
              </w:rPr>
              <w:t xml:space="preserve"> </w:t>
            </w:r>
            <w:r>
              <w:rPr>
                <w:sz w:val="18"/>
                <w:szCs w:val="18"/>
              </w:rPr>
              <w:t xml:space="preserve">and the </w:t>
            </w:r>
            <w:hyperlink r:id="rId25" w:history="1">
              <w:r>
                <w:rPr>
                  <w:rStyle w:val="Hyperlink"/>
                  <w:sz w:val="18"/>
                  <w:szCs w:val="18"/>
                </w:rPr>
                <w:t>Environmental Protection Authority</w:t>
              </w:r>
            </w:hyperlink>
            <w:r>
              <w:rPr>
                <w:rStyle w:val="FootnoteReference"/>
                <w:sz w:val="18"/>
                <w:szCs w:val="18"/>
              </w:rPr>
              <w:footnoteReference w:id="7"/>
            </w:r>
            <w:r>
              <w:rPr>
                <w:sz w:val="18"/>
                <w:szCs w:val="18"/>
              </w:rPr>
              <w:t xml:space="preserve"> in New Zealand.</w:t>
            </w:r>
          </w:p>
        </w:tc>
      </w:tr>
    </w:tbl>
    <w:p w14:paraId="5B1EF122" w14:textId="77777777" w:rsidR="00F95CB6" w:rsidRDefault="00F95CB6" w:rsidP="00F95CB6">
      <w:pPr>
        <w:widowControl/>
        <w:rPr>
          <w:color w:val="00B050"/>
        </w:rPr>
        <w:sectPr w:rsidR="00F95CB6">
          <w:pgSz w:w="16838" w:h="11906" w:orient="landscape"/>
          <w:pgMar w:top="1418" w:right="1418" w:bottom="1418" w:left="1418" w:header="709" w:footer="709" w:gutter="0"/>
          <w:cols w:space="720"/>
        </w:sectPr>
      </w:pPr>
    </w:p>
    <w:p w14:paraId="64EFC910" w14:textId="77777777" w:rsidR="001565E5" w:rsidRPr="00932F14" w:rsidRDefault="001565E5" w:rsidP="001565E5">
      <w:pPr>
        <w:pStyle w:val="Heading2"/>
      </w:pPr>
      <w:bookmarkStart w:id="50" w:name="_Toc46825583"/>
      <w:bookmarkStart w:id="51" w:name="_Toc54261181"/>
      <w:bookmarkStart w:id="52" w:name="_Toc309291812"/>
      <w:bookmarkStart w:id="53" w:name="_Toc175381442"/>
      <w:bookmarkEnd w:id="44"/>
      <w:bookmarkEnd w:id="45"/>
      <w:bookmarkEnd w:id="46"/>
      <w:bookmarkEnd w:id="47"/>
      <w:bookmarkEnd w:id="48"/>
      <w:bookmarkEnd w:id="49"/>
      <w:r>
        <w:t>2.2</w:t>
      </w:r>
      <w:r>
        <w:tab/>
        <w:t>Safety</w:t>
      </w:r>
      <w:r w:rsidRPr="00932F14">
        <w:t xml:space="preserve"> </w:t>
      </w:r>
      <w:r>
        <w:t>a</w:t>
      </w:r>
      <w:r w:rsidRPr="00932F14">
        <w:t>ssessment</w:t>
      </w:r>
      <w:bookmarkEnd w:id="50"/>
      <w:bookmarkEnd w:id="51"/>
      <w:r w:rsidRPr="00932F14">
        <w:t xml:space="preserve"> </w:t>
      </w:r>
    </w:p>
    <w:p w14:paraId="142B3FEB" w14:textId="77777777" w:rsidR="001565E5" w:rsidRPr="00240027" w:rsidRDefault="001565E5" w:rsidP="001565E5">
      <w:pPr>
        <w:rPr>
          <w:color w:val="000000" w:themeColor="text1"/>
        </w:rPr>
      </w:pPr>
      <w:r w:rsidRPr="00240027">
        <w:rPr>
          <w:color w:val="000000" w:themeColor="text1"/>
        </w:rPr>
        <w:t xml:space="preserve">The safety assessment of </w:t>
      </w:r>
      <w:r>
        <w:rPr>
          <w:color w:val="000000" w:themeColor="text1"/>
        </w:rPr>
        <w:t>DP202216</w:t>
      </w:r>
      <w:r w:rsidRPr="00240027">
        <w:rPr>
          <w:color w:val="000000" w:themeColor="text1"/>
        </w:rPr>
        <w:t xml:space="preserve"> is provided in SD1.</w:t>
      </w:r>
    </w:p>
    <w:p w14:paraId="5A3FD0C5" w14:textId="77777777" w:rsidR="001565E5" w:rsidRPr="00240027" w:rsidRDefault="001565E5" w:rsidP="001565E5">
      <w:pPr>
        <w:rPr>
          <w:color w:val="000000" w:themeColor="text1"/>
        </w:rPr>
      </w:pPr>
    </w:p>
    <w:p w14:paraId="5D38EA75" w14:textId="4C3BF820" w:rsidR="001565E5" w:rsidRDefault="001565E5" w:rsidP="001565E5">
      <w:pPr>
        <w:rPr>
          <w:color w:val="000000" w:themeColor="text1"/>
        </w:rPr>
      </w:pPr>
      <w:r w:rsidRPr="00240027">
        <w:rPr>
          <w:color w:val="000000" w:themeColor="text1"/>
        </w:rPr>
        <w:t xml:space="preserve">In conducting a safety assessment of food derived from </w:t>
      </w:r>
      <w:r>
        <w:rPr>
          <w:color w:val="000000" w:themeColor="text1"/>
        </w:rPr>
        <w:t>DP202216</w:t>
      </w:r>
      <w:r w:rsidRPr="00240027">
        <w:rPr>
          <w:color w:val="000000" w:themeColor="text1"/>
        </w:rPr>
        <w:t xml:space="preserve">, a number of criteria have been addressed, focusing on both the safety of the host </w:t>
      </w:r>
      <w:r>
        <w:rPr>
          <w:color w:val="000000" w:themeColor="text1"/>
        </w:rPr>
        <w:t>corn</w:t>
      </w:r>
      <w:r w:rsidRPr="00240027">
        <w:rPr>
          <w:color w:val="000000" w:themeColor="text1"/>
        </w:rPr>
        <w:t xml:space="preserve"> plant and the genetically modified </w:t>
      </w:r>
      <w:r>
        <w:rPr>
          <w:color w:val="000000" w:themeColor="text1"/>
        </w:rPr>
        <w:t>corn</w:t>
      </w:r>
      <w:r w:rsidRPr="00240027">
        <w:rPr>
          <w:color w:val="000000" w:themeColor="text1"/>
        </w:rPr>
        <w:t xml:space="preserve"> line </w:t>
      </w:r>
      <w:r>
        <w:rPr>
          <w:color w:val="000000" w:themeColor="text1"/>
        </w:rPr>
        <w:t>DP202216</w:t>
      </w:r>
      <w:r w:rsidRPr="00240027">
        <w:rPr>
          <w:color w:val="000000" w:themeColor="text1"/>
        </w:rPr>
        <w:t xml:space="preserve">, expressing the novel proteins. The safety of </w:t>
      </w:r>
      <w:r>
        <w:rPr>
          <w:color w:val="000000" w:themeColor="text1"/>
        </w:rPr>
        <w:t>DP202216</w:t>
      </w:r>
      <w:r w:rsidRPr="00240027">
        <w:rPr>
          <w:color w:val="000000" w:themeColor="text1"/>
        </w:rPr>
        <w:t xml:space="preserve"> included a full characterisation of the introduced gene sequences, biochemical, potential toxicity and potential allergenicity analyses of the novel </w:t>
      </w:r>
      <w:r>
        <w:rPr>
          <w:color w:val="000000" w:themeColor="text1"/>
        </w:rPr>
        <w:t>ZMM28</w:t>
      </w:r>
      <w:r w:rsidRPr="00240027">
        <w:rPr>
          <w:color w:val="000000" w:themeColor="text1"/>
        </w:rPr>
        <w:t xml:space="preserve"> and </w:t>
      </w:r>
      <w:r>
        <w:rPr>
          <w:color w:val="000000" w:themeColor="text1"/>
        </w:rPr>
        <w:t>PAT</w:t>
      </w:r>
      <w:r w:rsidRPr="00240027">
        <w:rPr>
          <w:color w:val="000000" w:themeColor="text1"/>
        </w:rPr>
        <w:t xml:space="preserve"> proteins and compositional analyses. </w:t>
      </w:r>
      <w:r>
        <w:rPr>
          <w:color w:val="000000" w:themeColor="text1"/>
        </w:rPr>
        <w:t>These analyses considered</w:t>
      </w:r>
      <w:r w:rsidRPr="00240027">
        <w:rPr>
          <w:color w:val="000000" w:themeColor="text1"/>
        </w:rPr>
        <w:t xml:space="preserve"> both the intended and any unintended changes resulting from the genetic modification.</w:t>
      </w:r>
    </w:p>
    <w:p w14:paraId="6B8782FC" w14:textId="77777777" w:rsidR="001565E5" w:rsidRDefault="001565E5" w:rsidP="001565E5">
      <w:pPr>
        <w:rPr>
          <w:color w:val="000000" w:themeColor="text1"/>
        </w:rPr>
      </w:pPr>
    </w:p>
    <w:p w14:paraId="48B900BF" w14:textId="5742A4BF" w:rsidR="001565E5" w:rsidRDefault="001565E5" w:rsidP="001565E5">
      <w:pPr>
        <w:rPr>
          <w:color w:val="000000" w:themeColor="text1"/>
        </w:rPr>
      </w:pPr>
      <w:r w:rsidRPr="00DD5D09">
        <w:rPr>
          <w:color w:val="000000" w:themeColor="text1"/>
        </w:rPr>
        <w:t xml:space="preserve">The assessment of </w:t>
      </w:r>
      <w:r>
        <w:rPr>
          <w:color w:val="000000" w:themeColor="text1"/>
        </w:rPr>
        <w:t>DP202216</w:t>
      </w:r>
      <w:r w:rsidRPr="00DD5D09">
        <w:rPr>
          <w:color w:val="000000" w:themeColor="text1"/>
        </w:rPr>
        <w:t xml:space="preserve"> was restricted to human food safety and nutritional issues. This assessment therefore </w:t>
      </w:r>
      <w:r w:rsidRPr="00A9021E">
        <w:rPr>
          <w:color w:val="000000" w:themeColor="text1"/>
        </w:rPr>
        <w:t xml:space="preserve">does not address any risks to the environment that may occur as the result of growing GM plants used in food production, or any risks to animals that may consume feed derived from GM plants. The </w:t>
      </w:r>
      <w:r>
        <w:rPr>
          <w:color w:val="000000" w:themeColor="text1"/>
        </w:rPr>
        <w:t>a</w:t>
      </w:r>
      <w:r w:rsidRPr="00A9021E">
        <w:rPr>
          <w:color w:val="000000" w:themeColor="text1"/>
        </w:rPr>
        <w:t xml:space="preserve">pplicant has no intention to apply for commercial cultivation of </w:t>
      </w:r>
      <w:r>
        <w:rPr>
          <w:color w:val="000000" w:themeColor="text1"/>
        </w:rPr>
        <w:t xml:space="preserve">DP202216 </w:t>
      </w:r>
      <w:r w:rsidRPr="00A9021E">
        <w:rPr>
          <w:color w:val="000000" w:themeColor="text1"/>
        </w:rPr>
        <w:t xml:space="preserve">in Australia or New Zealand. </w:t>
      </w:r>
      <w:r>
        <w:rPr>
          <w:color w:val="000000" w:themeColor="text1"/>
        </w:rPr>
        <w:t>Cultivation in Australia would require</w:t>
      </w:r>
      <w:r w:rsidRPr="00A9021E">
        <w:rPr>
          <w:color w:val="000000" w:themeColor="text1"/>
        </w:rPr>
        <w:t xml:space="preserve"> assessment and approval by the Gene Technology Regulator. Should cultivation in New Zealand be sought, this would require assessment </w:t>
      </w:r>
      <w:r>
        <w:rPr>
          <w:color w:val="000000" w:themeColor="text1"/>
        </w:rPr>
        <w:t xml:space="preserve">and approval </w:t>
      </w:r>
      <w:r w:rsidRPr="00A9021E">
        <w:rPr>
          <w:color w:val="000000" w:themeColor="text1"/>
        </w:rPr>
        <w:t>by the Environmental Protection Authority in New Zealand.</w:t>
      </w:r>
      <w:r w:rsidR="00A1698C">
        <w:rPr>
          <w:color w:val="000000" w:themeColor="text1"/>
        </w:rPr>
        <w:t xml:space="preserve"> In both countries, growing the GM corn without appropriate authorisation would be an offence under the respective legislation.</w:t>
      </w:r>
    </w:p>
    <w:p w14:paraId="7C5E7B52" w14:textId="77777777" w:rsidR="001565E5" w:rsidRDefault="001565E5" w:rsidP="001565E5">
      <w:pPr>
        <w:rPr>
          <w:color w:val="00B050"/>
        </w:rPr>
      </w:pPr>
    </w:p>
    <w:p w14:paraId="4FADF41F" w14:textId="5AEAE375" w:rsidR="001565E5" w:rsidRPr="00107E06" w:rsidRDefault="001565E5" w:rsidP="001565E5">
      <w:pPr>
        <w:rPr>
          <w:color w:val="000000" w:themeColor="text1"/>
        </w:rPr>
      </w:pPr>
      <w:r w:rsidRPr="00107E06">
        <w:rPr>
          <w:color w:val="000000" w:themeColor="text1"/>
        </w:rPr>
        <w:t>No public health and safety concerns have been identified</w:t>
      </w:r>
      <w:r>
        <w:rPr>
          <w:color w:val="000000" w:themeColor="text1"/>
        </w:rPr>
        <w:t xml:space="preserve"> by the food safety assessment</w:t>
      </w:r>
      <w:r w:rsidRPr="00107E06">
        <w:rPr>
          <w:color w:val="000000" w:themeColor="text1"/>
        </w:rPr>
        <w:t xml:space="preserve">. </w:t>
      </w:r>
    </w:p>
    <w:p w14:paraId="5F7B2280" w14:textId="77777777" w:rsidR="001565E5" w:rsidRPr="00107E06" w:rsidRDefault="001565E5" w:rsidP="001565E5">
      <w:pPr>
        <w:rPr>
          <w:color w:val="000000" w:themeColor="text1"/>
        </w:rPr>
      </w:pPr>
    </w:p>
    <w:p w14:paraId="3F73D799" w14:textId="5BB1BE51" w:rsidR="002C1A3B" w:rsidRPr="00B0484A" w:rsidRDefault="001565E5" w:rsidP="001565E5">
      <w:r w:rsidRPr="00107E06">
        <w:t xml:space="preserve">Based on the data provided in the </w:t>
      </w:r>
      <w:r>
        <w:t>a</w:t>
      </w:r>
      <w:r w:rsidRPr="00107E06">
        <w:t xml:space="preserve">pplication, and other available information, food derived from </w:t>
      </w:r>
      <w:r>
        <w:rPr>
          <w:color w:val="000000" w:themeColor="text1"/>
        </w:rPr>
        <w:t>corn line DP202216</w:t>
      </w:r>
      <w:r w:rsidRPr="00107E06">
        <w:t xml:space="preserve"> is considered to be as safe for human consumption as food derived from </w:t>
      </w:r>
      <w:r w:rsidR="00C94BFB">
        <w:t>non-GM</w:t>
      </w:r>
      <w:r w:rsidRPr="00107E06">
        <w:t xml:space="preserve"> </w:t>
      </w:r>
      <w:r>
        <w:t xml:space="preserve">corn </w:t>
      </w:r>
      <w:r w:rsidRPr="00B0484A">
        <w:t>cultivars.</w:t>
      </w:r>
    </w:p>
    <w:p w14:paraId="5A22E112" w14:textId="77777777" w:rsidR="002C1A3B" w:rsidRPr="00932F14" w:rsidRDefault="002C1A3B" w:rsidP="002C1A3B">
      <w:pPr>
        <w:pStyle w:val="Heading2"/>
      </w:pPr>
      <w:bookmarkStart w:id="54" w:name="_Toc370223473"/>
      <w:bookmarkStart w:id="55" w:name="_Toc370225388"/>
      <w:bookmarkStart w:id="56" w:name="_Toc54261182"/>
      <w:bookmarkStart w:id="57" w:name="_Toc175381450"/>
      <w:bookmarkEnd w:id="52"/>
      <w:bookmarkEnd w:id="53"/>
      <w:r>
        <w:t>2.3</w:t>
      </w:r>
      <w:r>
        <w:tab/>
        <w:t>Risk management</w:t>
      </w:r>
      <w:bookmarkEnd w:id="54"/>
      <w:bookmarkEnd w:id="55"/>
      <w:bookmarkEnd w:id="56"/>
    </w:p>
    <w:p w14:paraId="44C1ECF0" w14:textId="77777777" w:rsidR="001565E5" w:rsidRPr="000359C2" w:rsidRDefault="001565E5" w:rsidP="001565E5">
      <w:pPr>
        <w:pStyle w:val="Heading3"/>
      </w:pPr>
      <w:bookmarkStart w:id="58" w:name="_Toc500330645"/>
      <w:bookmarkStart w:id="59" w:name="_Toc36207359"/>
      <w:r w:rsidRPr="000359C2">
        <w:t>2.</w:t>
      </w:r>
      <w:r>
        <w:t>3</w:t>
      </w:r>
      <w:r w:rsidRPr="000359C2">
        <w:t xml:space="preserve">.1 </w:t>
      </w:r>
      <w:r w:rsidRPr="000359C2">
        <w:tab/>
        <w:t>Labelling</w:t>
      </w:r>
      <w:bookmarkEnd w:id="58"/>
      <w:bookmarkEnd w:id="59"/>
    </w:p>
    <w:p w14:paraId="5EAB8515" w14:textId="0A10EBDF" w:rsidR="001565E5" w:rsidRDefault="001565E5" w:rsidP="001565E5">
      <w:r w:rsidRPr="000359C2">
        <w:t xml:space="preserve">In accordance with the labelling provisions in Standard 1.5.2 (see section 1.3 of this Report), food derived from </w:t>
      </w:r>
      <w:r>
        <w:t>DP202216</w:t>
      </w:r>
      <w:r w:rsidRPr="000359C2">
        <w:t xml:space="preserve"> </w:t>
      </w:r>
      <w:r>
        <w:t>will</w:t>
      </w:r>
      <w:r w:rsidRPr="000359C2">
        <w:t xml:space="preserve"> be required to be labelled as ‘genetically modified’ if it</w:t>
      </w:r>
      <w:r>
        <w:t>:</w:t>
      </w:r>
    </w:p>
    <w:p w14:paraId="751D64EC" w14:textId="77777777" w:rsidR="001565E5" w:rsidRDefault="001565E5" w:rsidP="007F26DE">
      <w:pPr>
        <w:pStyle w:val="FSBullet1"/>
        <w:numPr>
          <w:ilvl w:val="0"/>
          <w:numId w:val="4"/>
        </w:numPr>
        <w:ind w:left="567" w:hanging="567"/>
      </w:pPr>
      <w:r w:rsidRPr="000359C2">
        <w:t>contains novel DNA or novel protein</w:t>
      </w:r>
      <w:r>
        <w:t>;</w:t>
      </w:r>
      <w:r w:rsidRPr="000359C2">
        <w:t xml:space="preserve"> or</w:t>
      </w:r>
    </w:p>
    <w:p w14:paraId="03B599F7" w14:textId="5B18FBB1" w:rsidR="001565E5" w:rsidRPr="000359C2" w:rsidRDefault="001565E5" w:rsidP="007F26DE">
      <w:pPr>
        <w:pStyle w:val="FSBullet1"/>
        <w:numPr>
          <w:ilvl w:val="0"/>
          <w:numId w:val="4"/>
        </w:numPr>
        <w:ind w:left="567" w:hanging="567"/>
      </w:pPr>
      <w:r w:rsidRPr="000359C2">
        <w:t>is listed in subsections S26—3(2)</w:t>
      </w:r>
      <w:r>
        <w:t>, (2A)</w:t>
      </w:r>
      <w:r w:rsidRPr="000359C2">
        <w:t xml:space="preserve"> and (3) of Schedule 26 </w:t>
      </w:r>
      <w:r w:rsidRPr="00E5449C">
        <w:t>as being subject to the condition that the labelling must comply with section 1.5.2—4 of Standard 1.5.2</w:t>
      </w:r>
      <w:r>
        <w:t xml:space="preserve"> </w:t>
      </w:r>
      <w:r w:rsidRPr="000359C2">
        <w:t xml:space="preserve">(such food has altered characteristics). FSANZ has determined that food derived from </w:t>
      </w:r>
      <w:r>
        <w:t>DP202216</w:t>
      </w:r>
      <w:r w:rsidRPr="000359C2">
        <w:t xml:space="preserve"> does not have altered characteristics.</w:t>
      </w:r>
    </w:p>
    <w:p w14:paraId="68E03F51" w14:textId="77777777" w:rsidR="001565E5" w:rsidRPr="000359C2" w:rsidRDefault="001565E5" w:rsidP="001565E5"/>
    <w:p w14:paraId="64D7D03B" w14:textId="74DD4FA5" w:rsidR="001565E5" w:rsidRDefault="001565E5" w:rsidP="001565E5">
      <w:pPr>
        <w:pStyle w:val="FSBullet1"/>
        <w:numPr>
          <w:ilvl w:val="0"/>
          <w:numId w:val="0"/>
        </w:numPr>
      </w:pPr>
      <w:r>
        <w:t xml:space="preserve">Mature grain obtained from commercial lines derived from DP202216 may be used to produce wet-milled starch for sweetening products, maize oil and HFCS. In Australia and New Zealand, maize starch </w:t>
      </w:r>
      <w:r w:rsidR="00185BEE">
        <w:t>is</w:t>
      </w:r>
      <w:r>
        <w:t xml:space="preserve"> used in dessert mixes and canned food products and HFCS </w:t>
      </w:r>
      <w:r w:rsidR="00185BEE">
        <w:t>is</w:t>
      </w:r>
      <w:r>
        <w:t xml:space="preserve"> used in breakfast cereals, baking products, corn chips and extruded confectionary.</w:t>
      </w:r>
      <w:r w:rsidRPr="006E5841">
        <w:t xml:space="preserve"> </w:t>
      </w:r>
      <w:r>
        <w:t>DP202216 is a corn line that c</w:t>
      </w:r>
      <w:r w:rsidRPr="007E7945">
        <w:rPr>
          <w:color w:val="000000" w:themeColor="text1"/>
        </w:rPr>
        <w:t xml:space="preserve">ould </w:t>
      </w:r>
      <w:r w:rsidR="00185BEE">
        <w:rPr>
          <w:color w:val="000000" w:themeColor="text1"/>
        </w:rPr>
        <w:t xml:space="preserve">also </w:t>
      </w:r>
      <w:r w:rsidRPr="007E7945">
        <w:rPr>
          <w:color w:val="000000" w:themeColor="text1"/>
        </w:rPr>
        <w:t>be used as a parent in the development of sweet corn lines.</w:t>
      </w:r>
    </w:p>
    <w:p w14:paraId="465C5188" w14:textId="77777777" w:rsidR="001565E5" w:rsidRDefault="001565E5" w:rsidP="001565E5">
      <w:pPr>
        <w:pStyle w:val="FSBullet1"/>
        <w:numPr>
          <w:ilvl w:val="0"/>
          <w:numId w:val="0"/>
        </w:numPr>
      </w:pPr>
    </w:p>
    <w:p w14:paraId="5EB0B009" w14:textId="2B193B9B" w:rsidR="001565E5" w:rsidRDefault="001565E5" w:rsidP="001565E5">
      <w:pPr>
        <w:pStyle w:val="BodyText"/>
        <w:spacing w:after="0"/>
        <w:rPr>
          <w:rFonts w:cs="Arial"/>
          <w:color w:val="000000" w:themeColor="text1"/>
        </w:rPr>
      </w:pPr>
      <w:r>
        <w:t xml:space="preserve">Refined products </w:t>
      </w:r>
      <w:r w:rsidRPr="007E7945">
        <w:rPr>
          <w:rFonts w:cs="Arial"/>
          <w:color w:val="000000" w:themeColor="text1"/>
        </w:rPr>
        <w:t>such as corn syrup and corn starch</w:t>
      </w:r>
      <w:r>
        <w:rPr>
          <w:rFonts w:cs="Arial"/>
          <w:color w:val="000000" w:themeColor="text1"/>
        </w:rPr>
        <w:t xml:space="preserve"> </w:t>
      </w:r>
      <w:r w:rsidRPr="007E7945">
        <w:rPr>
          <w:rFonts w:cs="Arial"/>
          <w:color w:val="000000" w:themeColor="text1"/>
        </w:rPr>
        <w:t>are unlikely to contain any novel protein or novel DNA</w:t>
      </w:r>
      <w:r>
        <w:rPr>
          <w:rFonts w:cs="Arial"/>
          <w:color w:val="000000" w:themeColor="text1"/>
        </w:rPr>
        <w:t xml:space="preserve"> and w</w:t>
      </w:r>
      <w:r w:rsidR="00185BEE">
        <w:rPr>
          <w:rFonts w:cs="Arial"/>
          <w:color w:val="000000" w:themeColor="text1"/>
        </w:rPr>
        <w:t>ill</w:t>
      </w:r>
      <w:r>
        <w:rPr>
          <w:rFonts w:cs="Arial"/>
          <w:color w:val="000000" w:themeColor="text1"/>
        </w:rPr>
        <w:t xml:space="preserve"> </w:t>
      </w:r>
      <w:r w:rsidRPr="007E7945">
        <w:rPr>
          <w:rFonts w:cs="Arial"/>
          <w:color w:val="000000" w:themeColor="text1"/>
        </w:rPr>
        <w:t>be unlikely to require labelling as ‘genetically modified’.</w:t>
      </w:r>
      <w:r>
        <w:rPr>
          <w:rFonts w:cs="Arial"/>
          <w:color w:val="000000" w:themeColor="text1"/>
        </w:rPr>
        <w:t xml:space="preserve">  </w:t>
      </w:r>
    </w:p>
    <w:p w14:paraId="3B5E3D1C" w14:textId="77777777" w:rsidR="001565E5" w:rsidRDefault="001565E5" w:rsidP="001565E5">
      <w:pPr>
        <w:pStyle w:val="BodyText"/>
        <w:spacing w:after="0"/>
        <w:rPr>
          <w:rFonts w:cs="Arial"/>
          <w:color w:val="000000" w:themeColor="text1"/>
        </w:rPr>
      </w:pPr>
    </w:p>
    <w:p w14:paraId="295B2DF8" w14:textId="52BF8965" w:rsidR="001565E5" w:rsidRDefault="001565E5" w:rsidP="001565E5">
      <w:pPr>
        <w:rPr>
          <w:color w:val="000000" w:themeColor="text1"/>
          <w:szCs w:val="22"/>
        </w:rPr>
      </w:pPr>
      <w:r w:rsidRPr="00885EDD">
        <w:rPr>
          <w:rFonts w:cs="Arial"/>
          <w:color w:val="000000" w:themeColor="text1"/>
        </w:rPr>
        <w:t>DP202216</w:t>
      </w:r>
      <w:r w:rsidRPr="007E7945">
        <w:rPr>
          <w:rFonts w:cs="Arial"/>
          <w:color w:val="000000" w:themeColor="text1"/>
        </w:rPr>
        <w:t xml:space="preserve"> products such as meal (used in bread and polenta) and grits (used in cereals) w</w:t>
      </w:r>
      <w:r w:rsidR="00185BEE">
        <w:rPr>
          <w:rFonts w:cs="Arial"/>
          <w:color w:val="000000" w:themeColor="text1"/>
        </w:rPr>
        <w:t>ill</w:t>
      </w:r>
      <w:r w:rsidRPr="007E7945">
        <w:rPr>
          <w:rFonts w:cs="Arial"/>
          <w:color w:val="000000" w:themeColor="text1"/>
        </w:rPr>
        <w:t xml:space="preserve"> be likely to contain novel protein or novel DNA, </w:t>
      </w:r>
      <w:r w:rsidRPr="007E7945">
        <w:rPr>
          <w:color w:val="000000" w:themeColor="text1"/>
          <w:szCs w:val="22"/>
        </w:rPr>
        <w:t xml:space="preserve">and if so, </w:t>
      </w:r>
      <w:r w:rsidR="00185BEE">
        <w:rPr>
          <w:color w:val="000000" w:themeColor="text1"/>
          <w:szCs w:val="22"/>
        </w:rPr>
        <w:t>will</w:t>
      </w:r>
      <w:r w:rsidRPr="007E7945">
        <w:rPr>
          <w:color w:val="000000" w:themeColor="text1"/>
          <w:szCs w:val="22"/>
        </w:rPr>
        <w:t xml:space="preserve"> require labelling as ‘genetically modified’. </w:t>
      </w:r>
      <w:r>
        <w:rPr>
          <w:color w:val="000000" w:themeColor="text1"/>
          <w:szCs w:val="22"/>
        </w:rPr>
        <w:t xml:space="preserve">If there is approval to import </w:t>
      </w:r>
      <w:r w:rsidRPr="00B95318">
        <w:rPr>
          <w:color w:val="000000" w:themeColor="text1"/>
          <w:szCs w:val="22"/>
        </w:rPr>
        <w:t xml:space="preserve">sweet corn kernels from DP202216 for sale in Australia and New Zealand, this product is also likely to trigger labelling requirements. </w:t>
      </w:r>
    </w:p>
    <w:p w14:paraId="29FF51EC" w14:textId="77777777" w:rsidR="001565E5" w:rsidRDefault="001565E5" w:rsidP="001565E5">
      <w:pPr>
        <w:rPr>
          <w:color w:val="000000" w:themeColor="text1"/>
          <w:szCs w:val="22"/>
        </w:rPr>
      </w:pPr>
    </w:p>
    <w:p w14:paraId="42F68182" w14:textId="5E2D904A" w:rsidR="001565E5" w:rsidRDefault="001565E5" w:rsidP="001565E5">
      <w:r w:rsidRPr="0016460D">
        <w:t>The requirements for labelling as ‘genetically modified’ differ depending on whether the GM food is an ingredient of the food for sale or not</w:t>
      </w:r>
      <w:r>
        <w:t>. For example, corn meal derived from DP202216 that is sold at retail w</w:t>
      </w:r>
      <w:r w:rsidR="00185BEE">
        <w:t>ill</w:t>
      </w:r>
      <w:r>
        <w:t xml:space="preserve"> require the labelling statement</w:t>
      </w:r>
      <w:r w:rsidR="004A51E1">
        <w:t xml:space="preserve"> because of the presence of protein</w:t>
      </w:r>
      <w:r>
        <w:t xml:space="preserve">. </w:t>
      </w:r>
    </w:p>
    <w:p w14:paraId="05D3299A" w14:textId="77777777" w:rsidR="001565E5" w:rsidRDefault="001565E5" w:rsidP="001565E5"/>
    <w:p w14:paraId="3790E40E" w14:textId="2B6CBFA5" w:rsidR="001565E5" w:rsidRPr="000359C2" w:rsidRDefault="001565E5" w:rsidP="001565E5">
      <w:r>
        <w:t xml:space="preserve">However, FSANZ notes that DP202216 products may be used to manufacture a food that is not itself a food for sale, but is used as an ingredient in foods for retail sale or in food sold to a caterer (for example, corn meal derived from DP202216 is used to make a crumbed fish  and the crumbed fish is then used as an ingredient in a ‘ready meal’). </w:t>
      </w:r>
      <w:r w:rsidRPr="00CB48BB">
        <w:t xml:space="preserve">As such, these ingredients are not </w:t>
      </w:r>
      <w:r w:rsidR="004A51E1">
        <w:t>genetically modified</w:t>
      </w:r>
      <w:r w:rsidRPr="00CB48BB">
        <w:t xml:space="preserve"> foods and are not subject to labelling requirem</w:t>
      </w:r>
      <w:r>
        <w:t>ents set out in section 1.5.2—4</w:t>
      </w:r>
      <w:r w:rsidRPr="00CB48BB">
        <w:t>(1).</w:t>
      </w:r>
    </w:p>
    <w:p w14:paraId="4C89BF0F" w14:textId="77777777" w:rsidR="001565E5" w:rsidRPr="000359C2" w:rsidRDefault="001565E5" w:rsidP="001565E5">
      <w:pPr>
        <w:pStyle w:val="Heading3"/>
      </w:pPr>
      <w:bookmarkStart w:id="60" w:name="_Toc36207360"/>
      <w:r w:rsidRPr="000359C2">
        <w:t>2.</w:t>
      </w:r>
      <w:r>
        <w:t>3</w:t>
      </w:r>
      <w:r w:rsidRPr="000359C2">
        <w:t>.2</w:t>
      </w:r>
      <w:r w:rsidRPr="000359C2">
        <w:tab/>
        <w:t>Detection methodology</w:t>
      </w:r>
      <w:bookmarkEnd w:id="60"/>
    </w:p>
    <w:p w14:paraId="5B737159" w14:textId="77777777" w:rsidR="001565E5" w:rsidRPr="000359C2" w:rsidRDefault="001565E5" w:rsidP="001565E5">
      <w:r w:rsidRPr="000359C2">
        <w:t>An Expert Advisory Group (EAG), involving laboratory personnel and representatives of the Australian and New Zealand jurisdictions, was formed by the Food Regulation Standing Committee’s Implementation Sub-Committee</w:t>
      </w:r>
      <w:r>
        <w:rPr>
          <w:rStyle w:val="FootnoteReference"/>
        </w:rPr>
        <w:footnoteReference w:id="8"/>
      </w:r>
      <w:r w:rsidRPr="000359C2">
        <w:t xml:space="preserve"> to identify and evaluate appropriate methods of analysis associated with all applications to FSANZ, including those applications for food produced using gene technology (GM applications). </w:t>
      </w:r>
    </w:p>
    <w:p w14:paraId="76D0476F" w14:textId="77777777" w:rsidR="001565E5" w:rsidRPr="000359C2" w:rsidRDefault="001565E5" w:rsidP="001565E5"/>
    <w:p w14:paraId="2F5160F1" w14:textId="77777777" w:rsidR="001565E5" w:rsidRPr="000359C2" w:rsidRDefault="001565E5" w:rsidP="001565E5">
      <w:r w:rsidRPr="000359C2">
        <w:t xml:space="preserve">The EAG indicated that for GM applications, the full DNA sequence of the insert and adjacent genomic DNA are sufficient data to be provided for analytical purposes. Using this information, any DNA analytical laboratory would have the capability to develop a </w:t>
      </w:r>
    </w:p>
    <w:p w14:paraId="07215D3D" w14:textId="50D057CA" w:rsidR="002C1A3B" w:rsidRDefault="001565E5" w:rsidP="001565E5">
      <w:r w:rsidRPr="000359C2">
        <w:t xml:space="preserve">PCR-based detection method. This sequence information was supplied by the </w:t>
      </w:r>
      <w:r>
        <w:t>a</w:t>
      </w:r>
      <w:r w:rsidRPr="000359C2">
        <w:t>pplicant for A11</w:t>
      </w:r>
      <w:r>
        <w:t>9</w:t>
      </w:r>
      <w:r w:rsidR="00117A2A">
        <w:t>8</w:t>
      </w:r>
      <w:r w:rsidRPr="000359C2">
        <w:t>.</w:t>
      </w:r>
    </w:p>
    <w:p w14:paraId="26029DA4" w14:textId="77777777" w:rsidR="002C1A3B" w:rsidRPr="008C301D" w:rsidRDefault="002C1A3B" w:rsidP="002C1A3B">
      <w:pPr>
        <w:pStyle w:val="Heading2"/>
      </w:pPr>
      <w:bookmarkStart w:id="61" w:name="_Toc309291814"/>
      <w:bookmarkStart w:id="62" w:name="_Toc370225389"/>
      <w:bookmarkStart w:id="63" w:name="_Toc54261183"/>
      <w:bookmarkStart w:id="64" w:name="_Toc286391012"/>
      <w:bookmarkEnd w:id="57"/>
      <w:r>
        <w:t>2</w:t>
      </w:r>
      <w:r w:rsidRPr="008C301D">
        <w:t>.</w:t>
      </w:r>
      <w:r>
        <w:t>4</w:t>
      </w:r>
      <w:r w:rsidRPr="008C301D">
        <w:tab/>
        <w:t>Risk communication</w:t>
      </w:r>
      <w:bookmarkEnd w:id="61"/>
      <w:bookmarkEnd w:id="62"/>
      <w:bookmarkEnd w:id="63"/>
      <w:r w:rsidRPr="008C301D">
        <w:t xml:space="preserve"> </w:t>
      </w:r>
    </w:p>
    <w:p w14:paraId="4F8F9E07" w14:textId="77777777" w:rsidR="00026137" w:rsidRDefault="00026137" w:rsidP="00026137">
      <w:pPr>
        <w:pStyle w:val="Heading3"/>
      </w:pPr>
      <w:bookmarkStart w:id="65" w:name="_Toc36207362"/>
      <w:bookmarkStart w:id="66" w:name="_Toc300761912"/>
      <w:bookmarkStart w:id="67" w:name="_Toc300933439"/>
      <w:bookmarkStart w:id="68" w:name="_Toc175381455"/>
      <w:bookmarkEnd w:id="33"/>
      <w:bookmarkEnd w:id="34"/>
      <w:bookmarkEnd w:id="35"/>
      <w:bookmarkEnd w:id="36"/>
      <w:bookmarkEnd w:id="37"/>
      <w:bookmarkEnd w:id="38"/>
      <w:bookmarkEnd w:id="64"/>
      <w:r>
        <w:t>2.4.1</w:t>
      </w:r>
      <w:r>
        <w:tab/>
        <w:t>Consultation</w:t>
      </w:r>
      <w:bookmarkEnd w:id="65"/>
    </w:p>
    <w:p w14:paraId="53AE5D3D" w14:textId="77777777" w:rsidR="00026137" w:rsidRPr="00801000" w:rsidRDefault="00026137" w:rsidP="00026137">
      <w:pPr>
        <w:rPr>
          <w:color w:val="000000" w:themeColor="text1"/>
          <w:szCs w:val="22"/>
        </w:rPr>
      </w:pPr>
      <w:r w:rsidRPr="00801000">
        <w:rPr>
          <w:color w:val="000000" w:themeColor="text1"/>
          <w:szCs w:val="22"/>
        </w:rPr>
        <w:t xml:space="preserve">Consultation is a key part of </w:t>
      </w:r>
      <w:r>
        <w:rPr>
          <w:color w:val="000000" w:themeColor="text1"/>
          <w:szCs w:val="22"/>
        </w:rPr>
        <w:t>the FSANZ</w:t>
      </w:r>
      <w:r w:rsidRPr="00801000">
        <w:rPr>
          <w:color w:val="000000" w:themeColor="text1"/>
          <w:szCs w:val="22"/>
        </w:rPr>
        <w:t xml:space="preserve"> standards development process.</w:t>
      </w:r>
    </w:p>
    <w:p w14:paraId="633BE02C" w14:textId="77777777" w:rsidR="00026137" w:rsidRPr="00801000" w:rsidRDefault="00026137" w:rsidP="00026137">
      <w:pPr>
        <w:rPr>
          <w:color w:val="000000" w:themeColor="text1"/>
          <w:szCs w:val="22"/>
        </w:rPr>
      </w:pPr>
      <w:r w:rsidRPr="00801000">
        <w:rPr>
          <w:color w:val="000000" w:themeColor="text1"/>
          <w:szCs w:val="22"/>
        </w:rPr>
        <w:t xml:space="preserve"> </w:t>
      </w:r>
    </w:p>
    <w:p w14:paraId="0B13F139" w14:textId="77777777" w:rsidR="00026137" w:rsidRPr="00801000" w:rsidRDefault="00026137" w:rsidP="00026137">
      <w:pPr>
        <w:rPr>
          <w:color w:val="000000" w:themeColor="text1"/>
          <w:szCs w:val="22"/>
        </w:rPr>
      </w:pPr>
      <w:r w:rsidRPr="00801000">
        <w:rPr>
          <w:color w:val="000000" w:themeColor="text1"/>
          <w:szCs w:val="22"/>
        </w:rPr>
        <w:t xml:space="preserve">FSANZ developed and applied a basic communication strategy to this </w:t>
      </w:r>
      <w:r>
        <w:rPr>
          <w:color w:val="000000" w:themeColor="text1"/>
          <w:szCs w:val="22"/>
        </w:rPr>
        <w:t>a</w:t>
      </w:r>
      <w:r w:rsidRPr="00801000">
        <w:rPr>
          <w:color w:val="000000" w:themeColor="text1"/>
          <w:szCs w:val="22"/>
        </w:rPr>
        <w:t>pplication. All calls for submissions are notified via the FSANZ Notification Circular, media release</w:t>
      </w:r>
      <w:r>
        <w:rPr>
          <w:color w:val="000000" w:themeColor="text1"/>
          <w:szCs w:val="22"/>
        </w:rPr>
        <w:t>,</w:t>
      </w:r>
      <w:r w:rsidRPr="00801000">
        <w:rPr>
          <w:color w:val="000000" w:themeColor="text1"/>
          <w:szCs w:val="22"/>
        </w:rPr>
        <w:t xml:space="preserve"> through FSANZ’s social media tools and Food Standards News. Subscribers and interested parties are also notified about the availability of reports for public comment.</w:t>
      </w:r>
    </w:p>
    <w:p w14:paraId="1719C724" w14:textId="77777777" w:rsidR="00026137" w:rsidRDefault="00026137" w:rsidP="00026137">
      <w:pPr>
        <w:widowControl/>
        <w:rPr>
          <w:color w:val="000000" w:themeColor="text1"/>
          <w:szCs w:val="22"/>
        </w:rPr>
      </w:pPr>
    </w:p>
    <w:p w14:paraId="52F962BB" w14:textId="77777777" w:rsidR="00026137" w:rsidRPr="004A583E" w:rsidRDefault="00026137" w:rsidP="00026137">
      <w:pPr>
        <w:widowControl/>
        <w:rPr>
          <w:color w:val="000000" w:themeColor="text1"/>
          <w:szCs w:val="22"/>
        </w:rPr>
      </w:pPr>
      <w:r w:rsidRPr="004A583E">
        <w:rPr>
          <w:color w:val="000000" w:themeColor="text1"/>
          <w:szCs w:val="22"/>
        </w:rPr>
        <w:t xml:space="preserve">FSANZ acknowledges the time taken by individuals and organisations to make submissions on this </w:t>
      </w:r>
      <w:r>
        <w:rPr>
          <w:color w:val="000000" w:themeColor="text1"/>
          <w:szCs w:val="22"/>
        </w:rPr>
        <w:t>a</w:t>
      </w:r>
      <w:r w:rsidRPr="004A583E">
        <w:rPr>
          <w:color w:val="000000" w:themeColor="text1"/>
          <w:szCs w:val="22"/>
        </w:rPr>
        <w:t xml:space="preserve">pplication. Every submission on this </w:t>
      </w:r>
      <w:r>
        <w:rPr>
          <w:color w:val="000000" w:themeColor="text1"/>
          <w:szCs w:val="22"/>
        </w:rPr>
        <w:t>a</w:t>
      </w:r>
      <w:r w:rsidRPr="004A583E">
        <w:rPr>
          <w:color w:val="000000" w:themeColor="text1"/>
          <w:szCs w:val="22"/>
        </w:rPr>
        <w:t>pplication was considered by FSANZ. All comments are valued and contribute to the rigour of the safety assessment.</w:t>
      </w:r>
    </w:p>
    <w:p w14:paraId="444D71AE" w14:textId="77777777" w:rsidR="00026137" w:rsidRPr="004A583E" w:rsidRDefault="00026137" w:rsidP="00026137">
      <w:pPr>
        <w:widowControl/>
        <w:rPr>
          <w:color w:val="000000" w:themeColor="text1"/>
          <w:szCs w:val="22"/>
        </w:rPr>
      </w:pPr>
    </w:p>
    <w:p w14:paraId="6A0F0091" w14:textId="4E37E2C9" w:rsidR="00026137" w:rsidRDefault="00026137" w:rsidP="00026137">
      <w:pPr>
        <w:rPr>
          <w:color w:val="000000" w:themeColor="text1"/>
          <w:szCs w:val="22"/>
        </w:rPr>
      </w:pPr>
      <w:r w:rsidRPr="004A583E">
        <w:rPr>
          <w:color w:val="000000" w:themeColor="text1"/>
          <w:szCs w:val="22"/>
        </w:rPr>
        <w:t>Documents relating to Application A119</w:t>
      </w:r>
      <w:r>
        <w:rPr>
          <w:color w:val="000000" w:themeColor="text1"/>
          <w:szCs w:val="22"/>
        </w:rPr>
        <w:t>8</w:t>
      </w:r>
      <w:r w:rsidRPr="004A583E">
        <w:rPr>
          <w:color w:val="000000" w:themeColor="text1"/>
          <w:szCs w:val="22"/>
        </w:rPr>
        <w:t>, including submissions received, are available on the FSANZ website.</w:t>
      </w:r>
    </w:p>
    <w:p w14:paraId="5C95AB24" w14:textId="77777777" w:rsidR="00026137" w:rsidRPr="00022DBC" w:rsidRDefault="00026137" w:rsidP="00026137">
      <w:pPr>
        <w:pStyle w:val="Heading3"/>
      </w:pPr>
      <w:bookmarkStart w:id="69" w:name="_Toc36207363"/>
      <w:r w:rsidRPr="00022DBC">
        <w:t>2.</w:t>
      </w:r>
      <w:r>
        <w:t>4</w:t>
      </w:r>
      <w:r w:rsidRPr="00022DBC">
        <w:t>.2</w:t>
      </w:r>
      <w:r w:rsidRPr="00022DBC">
        <w:tab/>
        <w:t>World Trade Organization (WTO)</w:t>
      </w:r>
      <w:bookmarkEnd w:id="66"/>
      <w:bookmarkEnd w:id="67"/>
      <w:bookmarkEnd w:id="69"/>
    </w:p>
    <w:p w14:paraId="74D37691" w14:textId="77777777" w:rsidR="00026137" w:rsidRPr="00D50080" w:rsidRDefault="00026137" w:rsidP="00026137">
      <w:pPr>
        <w:rPr>
          <w:rFonts w:cs="Arial"/>
          <w:color w:val="000000" w:themeColor="text1"/>
        </w:rPr>
      </w:pPr>
      <w:r w:rsidRPr="00D50080">
        <w:rPr>
          <w:rFonts w:cs="Arial"/>
          <w:color w:val="000000" w:themeColor="text1"/>
        </w:rPr>
        <w:t>As members of the World Trade Organization (WTO), Australia and New Zealand are obliged to notify WTO members where proposed mandatory regulatory measures are inconsistent with any existing or imminent international standards and the proposed measure may have a significant effect on trade.</w:t>
      </w:r>
    </w:p>
    <w:p w14:paraId="6F78877E" w14:textId="77777777" w:rsidR="00026137" w:rsidRPr="00D50080" w:rsidRDefault="00026137" w:rsidP="00026137">
      <w:pPr>
        <w:rPr>
          <w:color w:val="000000" w:themeColor="text1"/>
          <w:highlight w:val="yellow"/>
        </w:rPr>
      </w:pPr>
    </w:p>
    <w:p w14:paraId="17B0FBD2" w14:textId="7FBB4729" w:rsidR="002C1A3B" w:rsidRPr="00B0484A" w:rsidRDefault="00026137" w:rsidP="00026137">
      <w:pPr>
        <w:rPr>
          <w:noProof/>
        </w:rPr>
      </w:pPr>
      <w:r w:rsidRPr="00D50080">
        <w:rPr>
          <w:rFonts w:cs="Arial"/>
          <w:color w:val="000000" w:themeColor="text1"/>
        </w:rPr>
        <w:t xml:space="preserve">There are no relevant international standards and amending the Code to permit food derived from </w:t>
      </w:r>
      <w:r>
        <w:rPr>
          <w:rFonts w:cs="Arial"/>
          <w:color w:val="000000" w:themeColor="text1"/>
        </w:rPr>
        <w:t>DP202216</w:t>
      </w:r>
      <w:r w:rsidRPr="00D50080">
        <w:rPr>
          <w:rFonts w:cs="Arial"/>
          <w:color w:val="000000" w:themeColor="text1"/>
        </w:rPr>
        <w:t xml:space="preserve"> is unlikely to have a significant effect on international trade. </w:t>
      </w:r>
      <w:r w:rsidRPr="00D50080">
        <w:rPr>
          <w:rFonts w:cs="Arial"/>
          <w:iCs/>
          <w:color w:val="000000" w:themeColor="text1"/>
        </w:rPr>
        <w:t xml:space="preserve">Therefore, a notification to the WTO under </w:t>
      </w:r>
      <w:r w:rsidRPr="00D50080">
        <w:rPr>
          <w:rFonts w:cs="Arial"/>
          <w:color w:val="000000" w:themeColor="text1"/>
        </w:rPr>
        <w:t>Australia’s and New Zealand’s</w:t>
      </w:r>
      <w:r w:rsidRPr="00D50080">
        <w:rPr>
          <w:rFonts w:cs="Arial"/>
          <w:iCs/>
          <w:color w:val="000000" w:themeColor="text1"/>
        </w:rPr>
        <w:t xml:space="preserve"> obligations under the WTO Technical Barriers to Trade or Application of Sanitary and Phytosanitary Measures Agreement was not considered necessary</w:t>
      </w:r>
      <w:r w:rsidRPr="00B0484A">
        <w:rPr>
          <w:rFonts w:cs="Arial"/>
          <w:iCs/>
        </w:rPr>
        <w:t>.</w:t>
      </w:r>
    </w:p>
    <w:p w14:paraId="7BB973DD" w14:textId="77777777" w:rsidR="002C1A3B" w:rsidRPr="002C1A3B" w:rsidRDefault="002C1A3B" w:rsidP="002C1A3B">
      <w:pPr>
        <w:pStyle w:val="Heading2"/>
      </w:pPr>
      <w:bookmarkStart w:id="70" w:name="_Toc370223477"/>
      <w:bookmarkStart w:id="71" w:name="_Toc370225392"/>
      <w:bookmarkStart w:id="72" w:name="_Toc54261184"/>
      <w:bookmarkStart w:id="73" w:name="_Toc309291816"/>
      <w:bookmarkStart w:id="74" w:name="_Toc300933448"/>
      <w:bookmarkStart w:id="75" w:name="_Toc300933577"/>
      <w:bookmarkStart w:id="76" w:name="_Toc301535601"/>
      <w:bookmarkStart w:id="77" w:name="_Toc309385464"/>
      <w:bookmarkStart w:id="78" w:name="_Toc175381456"/>
      <w:bookmarkEnd w:id="68"/>
      <w:r w:rsidRPr="002C1A3B">
        <w:t>2.5</w:t>
      </w:r>
      <w:r w:rsidRPr="002C1A3B">
        <w:tab/>
        <w:t>FSANZ Act assessment requirements</w:t>
      </w:r>
      <w:bookmarkEnd w:id="70"/>
      <w:bookmarkEnd w:id="71"/>
      <w:bookmarkEnd w:id="72"/>
    </w:p>
    <w:bookmarkEnd w:id="73"/>
    <w:bookmarkEnd w:id="74"/>
    <w:bookmarkEnd w:id="75"/>
    <w:bookmarkEnd w:id="76"/>
    <w:bookmarkEnd w:id="77"/>
    <w:p w14:paraId="48972FCD" w14:textId="77777777" w:rsidR="00E00B88" w:rsidRPr="004507D6" w:rsidRDefault="00E00B88" w:rsidP="00E00B88">
      <w:r w:rsidRPr="004507D6">
        <w:t xml:space="preserve">When assessing this </w:t>
      </w:r>
      <w:r>
        <w:t>a</w:t>
      </w:r>
      <w:r w:rsidRPr="004507D6">
        <w:t xml:space="preserve">pplication and the subsequent development of a food regulatory measure, FSANZ has had regard to the </w:t>
      </w:r>
      <w:r w:rsidRPr="004507D6" w:rsidDel="00932F14">
        <w:t xml:space="preserve">following </w:t>
      </w:r>
      <w:r w:rsidRPr="004507D6">
        <w:t>matters in section 29 of the FSANZ Act:</w:t>
      </w:r>
    </w:p>
    <w:p w14:paraId="6B11ABE7" w14:textId="77777777" w:rsidR="00E00B88" w:rsidRPr="00914030" w:rsidRDefault="00E00B88" w:rsidP="00E00B88">
      <w:pPr>
        <w:pStyle w:val="Heading3"/>
      </w:pPr>
      <w:bookmarkStart w:id="79" w:name="_Toc36207365"/>
      <w:r>
        <w:t>2.5.1</w:t>
      </w:r>
      <w:r>
        <w:tab/>
      </w:r>
      <w:r w:rsidRPr="00680702">
        <w:t>Section 29</w:t>
      </w:r>
      <w:bookmarkEnd w:id="79"/>
    </w:p>
    <w:p w14:paraId="2CC01637" w14:textId="1FFCB45B" w:rsidR="002C1A3B" w:rsidRPr="002C1A3B" w:rsidRDefault="00E00B88" w:rsidP="00E00B88">
      <w:pPr>
        <w:pStyle w:val="Heading4"/>
      </w:pPr>
      <w:r>
        <w:t>2.5.1.1</w:t>
      </w:r>
      <w:r>
        <w:tab/>
        <w:t>Co</w:t>
      </w:r>
      <w:r>
        <w:rPr>
          <w:lang w:val="en-AU"/>
        </w:rPr>
        <w:t>nsideration of costs and benefits</w:t>
      </w:r>
    </w:p>
    <w:p w14:paraId="636A3153" w14:textId="77777777" w:rsidR="00E00B88" w:rsidRDefault="00E00B88" w:rsidP="00E00B88">
      <w:pPr>
        <w:rPr>
          <w:color w:val="0070C0"/>
        </w:rPr>
      </w:pPr>
      <w:r w:rsidRPr="00801000">
        <w:rPr>
          <w:rFonts w:cs="Arial"/>
          <w:color w:val="000000" w:themeColor="text1"/>
        </w:rPr>
        <w:t>The Office of</w:t>
      </w:r>
      <w:r>
        <w:rPr>
          <w:rFonts w:cs="Arial"/>
          <w:color w:val="000000" w:themeColor="text1"/>
        </w:rPr>
        <w:t xml:space="preserve"> Best Practice Regulation (OBPR)</w:t>
      </w:r>
      <w:r w:rsidRPr="00801000">
        <w:rPr>
          <w:rFonts w:cs="Arial"/>
          <w:color w:val="000000" w:themeColor="text1"/>
        </w:rPr>
        <w:t xml:space="preserve"> </w:t>
      </w:r>
      <w:r w:rsidRPr="00BB45A9">
        <w:rPr>
          <w:rFonts w:cs="Arial"/>
        </w:rPr>
        <w:t xml:space="preserve">granted FSANZ a standing exemption from the requirement to develop a Regulatory Impact Statement for permitting new GM foods (OBPR correspondence dated 24 November 2010, reference 12065). This standing exemption was provided </w:t>
      </w:r>
      <w:r>
        <w:rPr>
          <w:rFonts w:cs="Arial"/>
        </w:rPr>
        <w:t>because</w:t>
      </w:r>
      <w:r w:rsidRPr="00BB45A9">
        <w:rPr>
          <w:rFonts w:cs="Arial"/>
        </w:rPr>
        <w:t xml:space="preserve"> varying Schedule 26 is a consequential change of maintaining a permitted schedule of GM foods. Additionally, permitting new GM foods is deregulatory as using the GM technology will be voluntary if the application is approved. The standing </w:t>
      </w:r>
      <w:r w:rsidRPr="00801000">
        <w:rPr>
          <w:rFonts w:cs="Arial"/>
          <w:color w:val="000000" w:themeColor="text1"/>
        </w:rPr>
        <w:t xml:space="preserve">exemption relates to the introduction of a food to the food supply that </w:t>
      </w:r>
      <w:r>
        <w:rPr>
          <w:rFonts w:cs="Arial"/>
          <w:color w:val="000000" w:themeColor="text1"/>
        </w:rPr>
        <w:t xml:space="preserve">is voluntary and </w:t>
      </w:r>
      <w:r w:rsidRPr="00801000">
        <w:rPr>
          <w:rFonts w:cs="Arial"/>
          <w:color w:val="000000" w:themeColor="text1"/>
        </w:rPr>
        <w:t>has been determined to be safe.</w:t>
      </w:r>
      <w:r w:rsidRPr="00BB45A9">
        <w:rPr>
          <w:color w:val="0070C0"/>
        </w:rPr>
        <w:t xml:space="preserve"> </w:t>
      </w:r>
    </w:p>
    <w:p w14:paraId="7BF31F4E" w14:textId="77777777" w:rsidR="00E00B88" w:rsidRDefault="00E00B88" w:rsidP="00E00B88">
      <w:pPr>
        <w:rPr>
          <w:color w:val="000000" w:themeColor="text1"/>
        </w:rPr>
      </w:pPr>
    </w:p>
    <w:p w14:paraId="3904F197" w14:textId="77777777" w:rsidR="00E00B88" w:rsidRDefault="00E00B88" w:rsidP="00E00B88">
      <w:pPr>
        <w:rPr>
          <w:rFonts w:cs="Arial"/>
        </w:rPr>
      </w:pPr>
      <w:r w:rsidRPr="00C57849">
        <w:rPr>
          <w:rFonts w:cs="Arial"/>
        </w:rPr>
        <w:t xml:space="preserve">FSANZ, however, </w:t>
      </w:r>
      <w:r>
        <w:rPr>
          <w:rFonts w:cs="Arial"/>
        </w:rPr>
        <w:t xml:space="preserve">has given consideration to the costs and benefits that may arise from the proposed measure </w:t>
      </w:r>
      <w:r w:rsidRPr="00C57849">
        <w:rPr>
          <w:rFonts w:cs="Arial"/>
        </w:rPr>
        <w:t>for the purposes of</w:t>
      </w:r>
      <w:r>
        <w:rPr>
          <w:rFonts w:cs="Arial"/>
        </w:rPr>
        <w:t xml:space="preserve"> meeting FSANZ Act </w:t>
      </w:r>
      <w:r w:rsidRPr="00BB45A9">
        <w:rPr>
          <w:szCs w:val="22"/>
        </w:rPr>
        <w:t>considerations</w:t>
      </w:r>
      <w:r w:rsidRPr="00C57849">
        <w:rPr>
          <w:rFonts w:cs="Arial"/>
        </w:rPr>
        <w:t>.</w:t>
      </w:r>
      <w:r>
        <w:rPr>
          <w:rFonts w:cs="Arial"/>
        </w:rPr>
        <w:t xml:space="preserve"> T</w:t>
      </w:r>
      <w:r w:rsidRPr="00AA2EFF">
        <w:rPr>
          <w:rFonts w:cs="Arial"/>
        </w:rPr>
        <w:t xml:space="preserve">he FSANZ Act requires FSANZ to have regard to whether costs that would arise from the proposed measure outweigh the direct and indirect benefits to the community, government or industry that would arise </w:t>
      </w:r>
      <w:r>
        <w:rPr>
          <w:rFonts w:cs="Arial"/>
        </w:rPr>
        <w:t xml:space="preserve">from the proposed </w:t>
      </w:r>
      <w:r w:rsidRPr="00123842">
        <w:rPr>
          <w:rFonts w:cs="Arial"/>
        </w:rPr>
        <w:t>measure (</w:t>
      </w:r>
      <w:r>
        <w:rPr>
          <w:rFonts w:cs="Arial"/>
        </w:rPr>
        <w:t>paragraph 29</w:t>
      </w:r>
      <w:r w:rsidRPr="00123842">
        <w:rPr>
          <w:rFonts w:cs="Arial"/>
        </w:rPr>
        <w:t>(2)(a)).</w:t>
      </w:r>
    </w:p>
    <w:p w14:paraId="0DB50A3F" w14:textId="77777777" w:rsidR="00E00B88" w:rsidRDefault="00E00B88" w:rsidP="00E00B88">
      <w:pPr>
        <w:rPr>
          <w:rFonts w:cs="Arial"/>
        </w:rPr>
      </w:pPr>
    </w:p>
    <w:p w14:paraId="7556C4F0" w14:textId="77777777" w:rsidR="00E00B88" w:rsidRPr="00BB45A9" w:rsidRDefault="00E00B88" w:rsidP="00E00B88">
      <w:pPr>
        <w:rPr>
          <w:szCs w:val="22"/>
        </w:rPr>
      </w:pPr>
      <w:r w:rsidRPr="00BB45A9">
        <w:rPr>
          <w:szCs w:val="22"/>
        </w:rPr>
        <w:t xml:space="preserve">The purpose of this consideration is to determine if the community, government, and industry as a whole is likely to benefit, on balance, from a move from the status quo (where the status quo is </w:t>
      </w:r>
      <w:r w:rsidRPr="00BB45A9" w:rsidDel="00EF532A">
        <w:rPr>
          <w:szCs w:val="22"/>
        </w:rPr>
        <w:t xml:space="preserve">rejecting </w:t>
      </w:r>
      <w:r w:rsidRPr="00BB45A9">
        <w:rPr>
          <w:szCs w:val="22"/>
        </w:rPr>
        <w:t>the application). This analysis considers permitting the sale and use of food derived from GM</w:t>
      </w:r>
      <w:r>
        <w:rPr>
          <w:szCs w:val="22"/>
        </w:rPr>
        <w:t xml:space="preserve"> </w:t>
      </w:r>
      <w:r>
        <w:rPr>
          <w:color w:val="000000" w:themeColor="text1"/>
          <w:szCs w:val="22"/>
        </w:rPr>
        <w:t>corn DP202216</w:t>
      </w:r>
      <w:r w:rsidRPr="00BB45A9">
        <w:rPr>
          <w:szCs w:val="22"/>
        </w:rPr>
        <w:t>.</w:t>
      </w:r>
    </w:p>
    <w:p w14:paraId="1CCE11EB" w14:textId="77777777" w:rsidR="00E00B88" w:rsidRDefault="00E00B88" w:rsidP="00E00B88">
      <w:pPr>
        <w:rPr>
          <w:rFonts w:cs="Arial"/>
        </w:rPr>
      </w:pPr>
    </w:p>
    <w:p w14:paraId="2892190C" w14:textId="44405282" w:rsidR="00E00B88" w:rsidRDefault="00E00B88" w:rsidP="00E00B88">
      <w:pPr>
        <w:spacing w:after="240"/>
        <w:rPr>
          <w:color w:val="000000" w:themeColor="text1"/>
        </w:rPr>
      </w:pPr>
      <w:r w:rsidRPr="00F75AF9">
        <w:rPr>
          <w:szCs w:val="22"/>
        </w:rPr>
        <w:t>The consideration of the costs and benefits in this section is not intended to be an exhaustive, quantitative economic analysis of the proposed measures. In fact, most of the</w:t>
      </w:r>
      <w:r>
        <w:rPr>
          <w:szCs w:val="22"/>
        </w:rPr>
        <w:t xml:space="preserve"> </w:t>
      </w:r>
      <w:r w:rsidRPr="00F75AF9">
        <w:rPr>
          <w:szCs w:val="22"/>
        </w:rPr>
        <w:t>effects that were considered cannot easily be assigned a dollar value. Rather, the assessment seeks to highlight the</w:t>
      </w:r>
      <w:r w:rsidRPr="00414696">
        <w:rPr>
          <w:szCs w:val="22"/>
        </w:rPr>
        <w:t xml:space="preserve"> </w:t>
      </w:r>
      <w:r w:rsidRPr="00983D78">
        <w:rPr>
          <w:szCs w:val="22"/>
        </w:rPr>
        <w:t xml:space="preserve">likely positives and negatives of moving away from the status quo by permitting the sale and use of food derived from </w:t>
      </w:r>
      <w:r>
        <w:rPr>
          <w:color w:val="000000" w:themeColor="text1"/>
          <w:szCs w:val="22"/>
        </w:rPr>
        <w:t>DP202216</w:t>
      </w:r>
      <w:r w:rsidRPr="00983D78">
        <w:rPr>
          <w:szCs w:val="22"/>
        </w:rPr>
        <w:t>. FSANZ is of the view that no other realistic food regulatory measures exist</w:t>
      </w:r>
      <w:r w:rsidR="004A5CF3">
        <w:rPr>
          <w:szCs w:val="22"/>
        </w:rPr>
        <w:t>.</w:t>
      </w:r>
      <w:r w:rsidR="004A5CF3">
        <w:rPr>
          <w:color w:val="000000" w:themeColor="text1"/>
        </w:rPr>
        <w:t xml:space="preserve"> </w:t>
      </w:r>
    </w:p>
    <w:p w14:paraId="07D7AF70" w14:textId="77777777" w:rsidR="00E00B88" w:rsidRPr="00F75AF9" w:rsidRDefault="00E00B88" w:rsidP="00E00B88">
      <w:pPr>
        <w:spacing w:after="240"/>
      </w:pPr>
      <w:r w:rsidRPr="00F75AF9">
        <w:rPr>
          <w:i/>
        </w:rPr>
        <w:t xml:space="preserve">Costs and benefits of permitting </w:t>
      </w:r>
      <w:r w:rsidRPr="00F75AF9">
        <w:rPr>
          <w:i/>
          <w:szCs w:val="22"/>
        </w:rPr>
        <w:t>the sale and use of food derived from GM corn</w:t>
      </w:r>
      <w:r>
        <w:rPr>
          <w:i/>
          <w:szCs w:val="22"/>
        </w:rPr>
        <w:t xml:space="preserve"> </w:t>
      </w:r>
      <w:r w:rsidRPr="00AA029B">
        <w:rPr>
          <w:i/>
          <w:szCs w:val="22"/>
        </w:rPr>
        <w:t>DP202216</w:t>
      </w:r>
    </w:p>
    <w:p w14:paraId="78721980" w14:textId="4EC9C0A1" w:rsidR="00E00B88" w:rsidRPr="00CD2FB5" w:rsidRDefault="00E00B88" w:rsidP="00E00B88">
      <w:pPr>
        <w:spacing w:after="240"/>
        <w:rPr>
          <w:color w:val="000000" w:themeColor="text1"/>
          <w:szCs w:val="22"/>
        </w:rPr>
      </w:pPr>
      <w:r>
        <w:rPr>
          <w:color w:val="000000" w:themeColor="text1"/>
        </w:rPr>
        <w:t>Food containing event DP202216</w:t>
      </w:r>
      <w:r w:rsidRPr="00801000">
        <w:rPr>
          <w:color w:val="000000" w:themeColor="text1"/>
        </w:rPr>
        <w:t xml:space="preserve"> has been assessed as being as safe as food from </w:t>
      </w:r>
      <w:r w:rsidR="004A51E1">
        <w:rPr>
          <w:color w:val="000000" w:themeColor="text1"/>
        </w:rPr>
        <w:t xml:space="preserve">non-GM </w:t>
      </w:r>
      <w:r w:rsidRPr="00CD2FB5">
        <w:rPr>
          <w:color w:val="000000" w:themeColor="text1"/>
        </w:rPr>
        <w:t>lines of corn.</w:t>
      </w:r>
    </w:p>
    <w:p w14:paraId="4C493E15" w14:textId="77777777" w:rsidR="00E00B88" w:rsidRPr="00CD2FB5" w:rsidRDefault="00E00B88" w:rsidP="00E00B88">
      <w:pPr>
        <w:spacing w:after="240"/>
        <w:rPr>
          <w:color w:val="000000" w:themeColor="text1"/>
          <w:szCs w:val="22"/>
        </w:rPr>
      </w:pPr>
      <w:r w:rsidRPr="00CD2FB5">
        <w:rPr>
          <w:color w:val="000000" w:themeColor="text1"/>
          <w:szCs w:val="22"/>
        </w:rPr>
        <w:t>The sale of foods</w:t>
      </w:r>
      <w:r w:rsidRPr="00CD2FB5" w:rsidDel="006158E7">
        <w:rPr>
          <w:color w:val="000000" w:themeColor="text1"/>
          <w:szCs w:val="22"/>
        </w:rPr>
        <w:t xml:space="preserve"> </w:t>
      </w:r>
      <w:r w:rsidRPr="00CD2FB5">
        <w:rPr>
          <w:color w:val="000000" w:themeColor="text1"/>
          <w:szCs w:val="22"/>
        </w:rPr>
        <w:t xml:space="preserve">derived from GM corn </w:t>
      </w:r>
      <w:r w:rsidRPr="00CD2FB5">
        <w:rPr>
          <w:color w:val="000000" w:themeColor="text1"/>
        </w:rPr>
        <w:t>DP202216</w:t>
      </w:r>
      <w:r w:rsidRPr="00CD2FB5">
        <w:rPr>
          <w:color w:val="000000" w:themeColor="text1"/>
          <w:szCs w:val="22"/>
        </w:rPr>
        <w:t xml:space="preserve"> would be permitted under the Code, allowing broader market access and increased choice in raw materials. For those food products containing novel </w:t>
      </w:r>
      <w:r w:rsidRPr="00CD2FB5">
        <w:rPr>
          <w:color w:val="000000" w:themeColor="text1"/>
        </w:rPr>
        <w:t>DP202216</w:t>
      </w:r>
      <w:r w:rsidRPr="00CD2FB5">
        <w:rPr>
          <w:color w:val="000000" w:themeColor="text1"/>
          <w:szCs w:val="22"/>
        </w:rPr>
        <w:t>, labelling is required to assist consumers wishing to avoid these products to do so.</w:t>
      </w:r>
    </w:p>
    <w:p w14:paraId="30DF8BC3" w14:textId="77777777" w:rsidR="00E00B88" w:rsidRPr="00CD2FB5" w:rsidRDefault="00E00B88" w:rsidP="00E00B88">
      <w:pPr>
        <w:spacing w:after="240"/>
        <w:rPr>
          <w:color w:val="000000" w:themeColor="text1"/>
          <w:szCs w:val="22"/>
        </w:rPr>
      </w:pPr>
      <w:r w:rsidRPr="00CD2FB5">
        <w:rPr>
          <w:color w:val="000000" w:themeColor="text1"/>
          <w:szCs w:val="22"/>
        </w:rPr>
        <w:t xml:space="preserve">Due to the voluntary nature of the permission, manufacturers and retailers would only engage with foods derived from </w:t>
      </w:r>
      <w:r w:rsidRPr="00CD2FB5">
        <w:rPr>
          <w:color w:val="000000" w:themeColor="text1"/>
        </w:rPr>
        <w:t>DP202216</w:t>
      </w:r>
      <w:r w:rsidRPr="00CD2FB5">
        <w:rPr>
          <w:color w:val="000000" w:themeColor="text1"/>
          <w:szCs w:val="22"/>
        </w:rPr>
        <w:t>, where they believe a net benefit exists for them. Part of any cost savings to industry may be passed onto consumers.</w:t>
      </w:r>
    </w:p>
    <w:p w14:paraId="0B019368" w14:textId="77777777" w:rsidR="00E00B88" w:rsidRPr="00CD2FB5" w:rsidRDefault="00E00B88" w:rsidP="00E00B88">
      <w:pPr>
        <w:rPr>
          <w:color w:val="000000" w:themeColor="text1"/>
        </w:rPr>
      </w:pPr>
      <w:r w:rsidRPr="00CD2FB5">
        <w:rPr>
          <w:color w:val="000000" w:themeColor="text1"/>
        </w:rPr>
        <w:t>If DP202216 is approved for commercial growing in overseas countries, it could be used to manufacture products using co-mingled corn seed. This means no costs of having to exclude DP202216 seed from co-mingling and hence no consequential need to increase the prices of foods that are manufactured using co-mingled corn seed.</w:t>
      </w:r>
    </w:p>
    <w:p w14:paraId="5680AEE8" w14:textId="77777777" w:rsidR="00E00B88" w:rsidRPr="00CD2FB5" w:rsidRDefault="00E00B88" w:rsidP="00E00B88">
      <w:pPr>
        <w:rPr>
          <w:color w:val="000000" w:themeColor="text1"/>
          <w:szCs w:val="22"/>
        </w:rPr>
      </w:pPr>
    </w:p>
    <w:p w14:paraId="4D4A38A9" w14:textId="428B5009" w:rsidR="00E00B88" w:rsidRPr="004A51E1" w:rsidRDefault="004A51E1" w:rsidP="00E00B88">
      <w:pPr>
        <w:rPr>
          <w:color w:val="000000" w:themeColor="text1"/>
        </w:rPr>
      </w:pPr>
      <w:r w:rsidRPr="002D17DA">
        <w:rPr>
          <w:color w:val="000000" w:themeColor="text1"/>
        </w:rPr>
        <w:t>Dow AgroSciences</w:t>
      </w:r>
      <w:r w:rsidRPr="004A51E1">
        <w:t xml:space="preserve"> will obtain a financial benefit from permitting </w:t>
      </w:r>
      <w:r w:rsidRPr="004A51E1">
        <w:rPr>
          <w:szCs w:val="22"/>
        </w:rPr>
        <w:t xml:space="preserve">the sale and use of food derived from GM corn DP202216 </w:t>
      </w:r>
      <w:r w:rsidRPr="004A51E1">
        <w:t xml:space="preserve">as </w:t>
      </w:r>
      <w:r>
        <w:t>they</w:t>
      </w:r>
      <w:r w:rsidRPr="004A51E1">
        <w:t xml:space="preserve"> </w:t>
      </w:r>
      <w:r w:rsidRPr="004A51E1">
        <w:rPr>
          <w:color w:val="000000" w:themeColor="text1"/>
        </w:rPr>
        <w:t>own the technology used to generate line</w:t>
      </w:r>
      <w:r w:rsidRPr="004A51E1">
        <w:rPr>
          <w:rFonts w:cs="Arial"/>
          <w:lang w:val="en-AU"/>
        </w:rPr>
        <w:t xml:space="preserve"> </w:t>
      </w:r>
      <w:r w:rsidRPr="004A51E1">
        <w:rPr>
          <w:color w:val="000000" w:themeColor="text1"/>
        </w:rPr>
        <w:t>DP202216</w:t>
      </w:r>
      <w:r>
        <w:rPr>
          <w:color w:val="000000" w:themeColor="text1"/>
        </w:rPr>
        <w:t>.</w:t>
      </w:r>
    </w:p>
    <w:p w14:paraId="3A3EF4EA" w14:textId="77777777" w:rsidR="004A51E1" w:rsidRPr="00CD2FB5" w:rsidRDefault="004A51E1" w:rsidP="00E00B88">
      <w:pPr>
        <w:rPr>
          <w:color w:val="000000" w:themeColor="text1"/>
        </w:rPr>
      </w:pPr>
    </w:p>
    <w:p w14:paraId="336C993E" w14:textId="77777777" w:rsidR="00E00B88" w:rsidRPr="00CD2FB5" w:rsidRDefault="00E00B88" w:rsidP="00E00B88">
      <w:pPr>
        <w:spacing w:after="240"/>
        <w:rPr>
          <w:color w:val="000000" w:themeColor="text1"/>
          <w:szCs w:val="22"/>
        </w:rPr>
      </w:pPr>
      <w:r w:rsidRPr="00CD2FB5">
        <w:rPr>
          <w:color w:val="000000" w:themeColor="text1"/>
        </w:rPr>
        <w:t>There may be small and likely inconsequential costs of monitoring an extra GM food ingredient for regulators to ensure compliance with labelling requirements.</w:t>
      </w:r>
    </w:p>
    <w:p w14:paraId="683F9DF0" w14:textId="77777777" w:rsidR="00E00B88" w:rsidRPr="00CD2FB5" w:rsidRDefault="00E00B88" w:rsidP="00E00B88">
      <w:pPr>
        <w:pStyle w:val="FSFigureTitle"/>
        <w:spacing w:after="240"/>
        <w:rPr>
          <w:color w:val="000000" w:themeColor="text1"/>
        </w:rPr>
      </w:pPr>
      <w:r w:rsidRPr="00CD2FB5">
        <w:rPr>
          <w:color w:val="000000" w:themeColor="text1"/>
        </w:rPr>
        <w:t>Conclusions from cost benefit considerations</w:t>
      </w:r>
    </w:p>
    <w:p w14:paraId="023496F6" w14:textId="353EA153" w:rsidR="00E00B88" w:rsidRDefault="00E00B88" w:rsidP="00E00B88">
      <w:pPr>
        <w:rPr>
          <w:color w:val="000000" w:themeColor="text1"/>
        </w:rPr>
      </w:pPr>
      <w:r w:rsidRPr="00CD2FB5">
        <w:rPr>
          <w:color w:val="000000" w:themeColor="text1"/>
        </w:rPr>
        <w:t xml:space="preserve">FSANZ’s assessment is that the direct and indirect benefits that would arise from permitting </w:t>
      </w:r>
      <w:r w:rsidRPr="00CD2FB5">
        <w:rPr>
          <w:color w:val="000000" w:themeColor="text1"/>
          <w:szCs w:val="22"/>
        </w:rPr>
        <w:t xml:space="preserve">the sale and use of food derived from GM corn </w:t>
      </w:r>
      <w:r w:rsidRPr="00CD2FB5">
        <w:rPr>
          <w:color w:val="000000" w:themeColor="text1"/>
        </w:rPr>
        <w:t>DP202216</w:t>
      </w:r>
      <w:r w:rsidRPr="00CD2FB5">
        <w:rPr>
          <w:color w:val="000000" w:themeColor="text1"/>
          <w:szCs w:val="22"/>
        </w:rPr>
        <w:t xml:space="preserve">, </w:t>
      </w:r>
      <w:r w:rsidRPr="00CD2FB5">
        <w:rPr>
          <w:color w:val="000000" w:themeColor="text1"/>
        </w:rPr>
        <w:t>most likely outweigh the associated costs.</w:t>
      </w:r>
    </w:p>
    <w:p w14:paraId="5A64777D" w14:textId="31065708" w:rsidR="00E00B88" w:rsidRDefault="00E00B88" w:rsidP="00E00B88">
      <w:pPr>
        <w:pStyle w:val="Heading4"/>
      </w:pPr>
      <w:r>
        <w:t>2.5.1.2</w:t>
      </w:r>
      <w:r>
        <w:tab/>
        <w:t>Other measures</w:t>
      </w:r>
    </w:p>
    <w:p w14:paraId="5B48E83A" w14:textId="77777777" w:rsidR="00E00B88" w:rsidRPr="00B0484A" w:rsidRDefault="00E00B88" w:rsidP="00E00B88">
      <w:r w:rsidRPr="00317CA0">
        <w:rPr>
          <w:color w:val="000000" w:themeColor="text1"/>
        </w:rPr>
        <w:t xml:space="preserve">There are no other measures (whether available to FSANZ or not) that would be more cost-effective than </w:t>
      </w:r>
      <w:r>
        <w:rPr>
          <w:color w:val="000000" w:themeColor="text1"/>
        </w:rPr>
        <w:t>varying Schedule 26 as a result of</w:t>
      </w:r>
      <w:r w:rsidRPr="00317CA0">
        <w:rPr>
          <w:color w:val="000000" w:themeColor="text1"/>
        </w:rPr>
        <w:t xml:space="preserve"> Application </w:t>
      </w:r>
      <w:r>
        <w:rPr>
          <w:color w:val="000000" w:themeColor="text1"/>
        </w:rPr>
        <w:t>A1198</w:t>
      </w:r>
      <w:r w:rsidRPr="00B0484A">
        <w:t>.</w:t>
      </w:r>
    </w:p>
    <w:p w14:paraId="2F14BEF2" w14:textId="77777777" w:rsidR="00E00B88" w:rsidRDefault="00E00B88" w:rsidP="00E00B88">
      <w:pPr>
        <w:pStyle w:val="Heading4"/>
      </w:pPr>
      <w:r>
        <w:t>2.5.1.3</w:t>
      </w:r>
      <w:r>
        <w:tab/>
        <w:t>A</w:t>
      </w:r>
      <w:r w:rsidRPr="00914030">
        <w:t>ny relevant New Zealand standards</w:t>
      </w:r>
    </w:p>
    <w:p w14:paraId="49EE0662" w14:textId="77777777" w:rsidR="00E00B88" w:rsidRDefault="00E00B88" w:rsidP="00E00B88">
      <w:pPr>
        <w:rPr>
          <w:lang w:bidi="ar-SA"/>
        </w:rPr>
      </w:pPr>
      <w:r>
        <w:rPr>
          <w:lang w:bidi="ar-SA"/>
        </w:rPr>
        <w:t>Standard 1.5.2 and Schedule 26 apply in both Australia and New Zealand. There is no relevant New Zealand only standard.</w:t>
      </w:r>
    </w:p>
    <w:p w14:paraId="7F047EB0" w14:textId="4B77A77B" w:rsidR="002C1A3B" w:rsidRPr="002C1A3B" w:rsidRDefault="00E00B88" w:rsidP="00E00B88">
      <w:pPr>
        <w:pStyle w:val="Heading4"/>
      </w:pPr>
      <w:r>
        <w:t>2.5.1.4</w:t>
      </w:r>
      <w:r>
        <w:tab/>
        <w:t>Any other relevant matters</w:t>
      </w:r>
    </w:p>
    <w:p w14:paraId="5EC678B1" w14:textId="14498551" w:rsidR="00E00B88" w:rsidRPr="00DA1ABB" w:rsidRDefault="00E00B88" w:rsidP="00E00B88">
      <w:pPr>
        <w:rPr>
          <w:color w:val="000000" w:themeColor="text1"/>
        </w:rPr>
      </w:pPr>
      <w:bookmarkStart w:id="80" w:name="_Toc370223479"/>
      <w:bookmarkStart w:id="81" w:name="_Toc370225394"/>
      <w:bookmarkStart w:id="82" w:name="_Toc300761897"/>
      <w:bookmarkStart w:id="83" w:name="_Toc300933440"/>
      <w:r w:rsidRPr="00DA1ABB">
        <w:rPr>
          <w:color w:val="000000" w:themeColor="text1"/>
        </w:rPr>
        <w:t xml:space="preserve">The </w:t>
      </w:r>
      <w:r>
        <w:rPr>
          <w:color w:val="000000" w:themeColor="text1"/>
        </w:rPr>
        <w:t>a</w:t>
      </w:r>
      <w:r w:rsidRPr="00DA1ABB">
        <w:rPr>
          <w:color w:val="000000" w:themeColor="text1"/>
        </w:rPr>
        <w:t>pplicant has submitted application</w:t>
      </w:r>
      <w:r>
        <w:rPr>
          <w:color w:val="000000" w:themeColor="text1"/>
        </w:rPr>
        <w:t>s for regulatory approval of DP202216</w:t>
      </w:r>
      <w:r w:rsidRPr="00DA1ABB">
        <w:rPr>
          <w:color w:val="000000" w:themeColor="text1"/>
        </w:rPr>
        <w:t xml:space="preserve"> to a number of other countries, as listed in Table </w:t>
      </w:r>
      <w:r w:rsidR="00D34984">
        <w:rPr>
          <w:color w:val="000000" w:themeColor="text1"/>
        </w:rPr>
        <w:t>2</w:t>
      </w:r>
      <w:r w:rsidRPr="00DA1ABB">
        <w:rPr>
          <w:color w:val="000000" w:themeColor="text1"/>
        </w:rPr>
        <w:t>.</w:t>
      </w:r>
    </w:p>
    <w:p w14:paraId="7F110759" w14:textId="77777777" w:rsidR="00E00B88" w:rsidRPr="00DA1ABB" w:rsidRDefault="00E00B88" w:rsidP="00E00B88">
      <w:pPr>
        <w:rPr>
          <w:color w:val="000000" w:themeColor="text1"/>
        </w:rPr>
      </w:pPr>
    </w:p>
    <w:p w14:paraId="4B53D47F" w14:textId="10359B03" w:rsidR="00E00B88" w:rsidRDefault="00E00B88" w:rsidP="00E00B88">
      <w:pPr>
        <w:rPr>
          <w:color w:val="000000" w:themeColor="text1"/>
        </w:rPr>
      </w:pPr>
      <w:r w:rsidRPr="00DA1ABB">
        <w:rPr>
          <w:color w:val="000000" w:themeColor="text1"/>
        </w:rPr>
        <w:t xml:space="preserve">The </w:t>
      </w:r>
      <w:r>
        <w:rPr>
          <w:color w:val="000000" w:themeColor="text1"/>
        </w:rPr>
        <w:t>a</w:t>
      </w:r>
      <w:r w:rsidRPr="00DA1ABB">
        <w:rPr>
          <w:color w:val="000000" w:themeColor="text1"/>
        </w:rPr>
        <w:t xml:space="preserve">pplicant has stated </w:t>
      </w:r>
      <w:r>
        <w:rPr>
          <w:color w:val="000000" w:themeColor="text1"/>
        </w:rPr>
        <w:t xml:space="preserve">they </w:t>
      </w:r>
      <w:r w:rsidRPr="00DA1ABB">
        <w:rPr>
          <w:color w:val="000000" w:themeColor="text1"/>
        </w:rPr>
        <w:t>currently have no intention to appl</w:t>
      </w:r>
      <w:r>
        <w:rPr>
          <w:color w:val="000000" w:themeColor="text1"/>
        </w:rPr>
        <w:t xml:space="preserve">y for approval to cultivate DP202216 in Australia and New Zealand. </w:t>
      </w:r>
      <w:r w:rsidRPr="00DA1ABB">
        <w:rPr>
          <w:color w:val="000000" w:themeColor="text1"/>
        </w:rPr>
        <w:t xml:space="preserve">Cultivation in Australia or New Zealand would require independent assessment and approval by the </w:t>
      </w:r>
      <w:r w:rsidR="00325843">
        <w:rPr>
          <w:color w:val="000000" w:themeColor="text1"/>
        </w:rPr>
        <w:t xml:space="preserve">Gene Technology Regulator </w:t>
      </w:r>
      <w:r>
        <w:rPr>
          <w:color w:val="000000" w:themeColor="text1"/>
        </w:rPr>
        <w:t>and NZ EPA respectively.</w:t>
      </w:r>
    </w:p>
    <w:p w14:paraId="6A0BED04" w14:textId="77777777" w:rsidR="00E00B88" w:rsidRDefault="00E00B88" w:rsidP="00E00B88"/>
    <w:p w14:paraId="6690AD55" w14:textId="0DE86886" w:rsidR="00E00B88" w:rsidRDefault="00E00B88" w:rsidP="00E00B88">
      <w:pPr>
        <w:rPr>
          <w:b/>
          <w:bCs/>
          <w:lang w:val="en-AU"/>
        </w:rPr>
      </w:pPr>
      <w:r w:rsidRPr="00CD2FB5">
        <w:rPr>
          <w:b/>
          <w:bCs/>
          <w:lang w:val="en-AU"/>
        </w:rPr>
        <w:t xml:space="preserve">Table </w:t>
      </w:r>
      <w:r w:rsidR="00D34984">
        <w:rPr>
          <w:b/>
          <w:bCs/>
          <w:lang w:val="en-AU"/>
        </w:rPr>
        <w:t>2</w:t>
      </w:r>
      <w:r w:rsidRPr="00CD2FB5">
        <w:rPr>
          <w:b/>
          <w:bCs/>
          <w:lang w:val="en-AU"/>
        </w:rPr>
        <w:t>: List of countries to whom applications for regulatory approval of DP202216 have been submitted</w:t>
      </w:r>
    </w:p>
    <w:p w14:paraId="575691E2" w14:textId="77777777" w:rsidR="00E00B88" w:rsidRDefault="00E00B88" w:rsidP="00E00B88">
      <w:pPr>
        <w:rPr>
          <w:b/>
          <w:bCs/>
          <w:lang w:val="en-AU"/>
        </w:rPr>
      </w:pPr>
    </w:p>
    <w:tbl>
      <w:tblPr>
        <w:tblW w:w="8017" w:type="dxa"/>
        <w:tblInd w:w="-15" w:type="dxa"/>
        <w:tblCellMar>
          <w:left w:w="0" w:type="dxa"/>
          <w:right w:w="0" w:type="dxa"/>
        </w:tblCellMar>
        <w:tblLook w:val="04A0" w:firstRow="1" w:lastRow="0" w:firstColumn="1" w:lastColumn="0" w:noHBand="0" w:noVBand="1"/>
        <w:tblCaption w:val="Table 2"/>
        <w:tblDescription w:val="List of countries to whom applications for regulatory approval of DP202216 have been submitted"/>
      </w:tblPr>
      <w:tblGrid>
        <w:gridCol w:w="1158"/>
        <w:gridCol w:w="2551"/>
        <w:gridCol w:w="2721"/>
        <w:gridCol w:w="1587"/>
      </w:tblGrid>
      <w:tr w:rsidR="00E00B88" w14:paraId="4FA3AFAF" w14:textId="77777777" w:rsidTr="00E00B88">
        <w:trPr>
          <w:trHeight w:val="327"/>
          <w:tblHeader/>
        </w:trPr>
        <w:tc>
          <w:tcPr>
            <w:tcW w:w="1158" w:type="dxa"/>
            <w:tcBorders>
              <w:top w:val="single" w:sz="8" w:space="0" w:color="auto"/>
              <w:left w:val="single" w:sz="8" w:space="0" w:color="auto"/>
              <w:bottom w:val="single" w:sz="8" w:space="0" w:color="auto"/>
              <w:right w:val="single" w:sz="8" w:space="0" w:color="auto"/>
            </w:tcBorders>
            <w:shd w:val="clear" w:color="auto" w:fill="7F7F7F" w:themeFill="text1" w:themeFillTint="80"/>
            <w:noWrap/>
            <w:tcMar>
              <w:top w:w="0" w:type="dxa"/>
              <w:left w:w="108" w:type="dxa"/>
              <w:bottom w:w="0" w:type="dxa"/>
              <w:right w:w="108" w:type="dxa"/>
            </w:tcMar>
            <w:vAlign w:val="center"/>
            <w:hideMark/>
          </w:tcPr>
          <w:p w14:paraId="2F277C8B" w14:textId="77777777" w:rsidR="00E00B88" w:rsidRPr="000F4350" w:rsidRDefault="00E00B88" w:rsidP="00E00B88">
            <w:pPr>
              <w:spacing w:before="40" w:after="40"/>
              <w:jc w:val="center"/>
              <w:rPr>
                <w:rFonts w:eastAsiaTheme="minorHAnsi" w:cs="Arial"/>
                <w:color w:val="FFFFFF" w:themeColor="background1"/>
                <w:sz w:val="20"/>
                <w:szCs w:val="20"/>
              </w:rPr>
            </w:pPr>
            <w:r w:rsidRPr="000F4350">
              <w:rPr>
                <w:b/>
                <w:bCs/>
                <w:color w:val="FFFFFF" w:themeColor="background1"/>
                <w:sz w:val="20"/>
                <w:szCs w:val="20"/>
              </w:rPr>
              <w:t>Country</w:t>
            </w:r>
          </w:p>
        </w:tc>
        <w:tc>
          <w:tcPr>
            <w:tcW w:w="2551" w:type="dxa"/>
            <w:tcBorders>
              <w:top w:val="single" w:sz="8" w:space="0" w:color="auto"/>
              <w:left w:val="nil"/>
              <w:bottom w:val="single" w:sz="8" w:space="0" w:color="auto"/>
              <w:right w:val="single" w:sz="8" w:space="0" w:color="auto"/>
            </w:tcBorders>
            <w:shd w:val="clear" w:color="auto" w:fill="7F7F7F" w:themeFill="text1" w:themeFillTint="80"/>
            <w:noWrap/>
            <w:tcMar>
              <w:top w:w="0" w:type="dxa"/>
              <w:left w:w="108" w:type="dxa"/>
              <w:bottom w:w="0" w:type="dxa"/>
              <w:right w:w="108" w:type="dxa"/>
            </w:tcMar>
            <w:vAlign w:val="center"/>
            <w:hideMark/>
          </w:tcPr>
          <w:p w14:paraId="18E1BA7D" w14:textId="77777777" w:rsidR="00E00B88" w:rsidRPr="000F4350" w:rsidRDefault="00E00B88" w:rsidP="00E00B88">
            <w:pPr>
              <w:spacing w:before="40" w:after="40"/>
              <w:jc w:val="center"/>
              <w:rPr>
                <w:rFonts w:eastAsiaTheme="minorHAnsi" w:cs="Arial"/>
                <w:color w:val="FFFFFF" w:themeColor="background1"/>
                <w:sz w:val="20"/>
                <w:szCs w:val="20"/>
              </w:rPr>
            </w:pPr>
            <w:r w:rsidRPr="000F4350">
              <w:rPr>
                <w:b/>
                <w:bCs/>
                <w:color w:val="FFFFFF" w:themeColor="background1"/>
                <w:sz w:val="20"/>
                <w:szCs w:val="20"/>
              </w:rPr>
              <w:t>Agency</w:t>
            </w:r>
          </w:p>
        </w:tc>
        <w:tc>
          <w:tcPr>
            <w:tcW w:w="2721" w:type="dxa"/>
            <w:tcBorders>
              <w:top w:val="single" w:sz="8" w:space="0" w:color="auto"/>
              <w:left w:val="nil"/>
              <w:bottom w:val="single" w:sz="8" w:space="0" w:color="auto"/>
              <w:right w:val="single" w:sz="8" w:space="0" w:color="auto"/>
            </w:tcBorders>
            <w:shd w:val="clear" w:color="auto" w:fill="7F7F7F" w:themeFill="text1" w:themeFillTint="80"/>
            <w:vAlign w:val="center"/>
            <w:hideMark/>
          </w:tcPr>
          <w:p w14:paraId="26BC06A8" w14:textId="77777777" w:rsidR="00E00B88" w:rsidRPr="000F4350" w:rsidRDefault="00E00B88" w:rsidP="00E00B88">
            <w:pPr>
              <w:spacing w:before="40" w:after="40"/>
              <w:jc w:val="center"/>
              <w:rPr>
                <w:rFonts w:eastAsiaTheme="minorHAnsi" w:cs="Arial"/>
                <w:b/>
                <w:bCs/>
                <w:color w:val="FFFFFF" w:themeColor="background1"/>
                <w:sz w:val="20"/>
                <w:szCs w:val="20"/>
              </w:rPr>
            </w:pPr>
            <w:r w:rsidRPr="000F4350">
              <w:rPr>
                <w:b/>
                <w:bCs/>
                <w:color w:val="FFFFFF" w:themeColor="background1"/>
                <w:sz w:val="20"/>
                <w:szCs w:val="20"/>
              </w:rPr>
              <w:t>Type of approval sought</w:t>
            </w:r>
          </w:p>
        </w:tc>
        <w:tc>
          <w:tcPr>
            <w:tcW w:w="1587" w:type="dxa"/>
            <w:tcBorders>
              <w:top w:val="single" w:sz="8" w:space="0" w:color="auto"/>
              <w:left w:val="nil"/>
              <w:bottom w:val="single" w:sz="8" w:space="0" w:color="auto"/>
              <w:right w:val="single" w:sz="8" w:space="0" w:color="auto"/>
            </w:tcBorders>
            <w:shd w:val="clear" w:color="auto" w:fill="7F7F7F" w:themeFill="text1" w:themeFillTint="80"/>
            <w:vAlign w:val="center"/>
            <w:hideMark/>
          </w:tcPr>
          <w:p w14:paraId="16582C2E" w14:textId="77777777" w:rsidR="00E00B88" w:rsidRPr="000F4350" w:rsidRDefault="00E00B88" w:rsidP="00E00B88">
            <w:pPr>
              <w:spacing w:before="40" w:after="40"/>
              <w:jc w:val="center"/>
              <w:rPr>
                <w:rFonts w:eastAsiaTheme="minorHAnsi" w:cs="Arial"/>
                <w:b/>
                <w:bCs/>
                <w:color w:val="FFFFFF" w:themeColor="background1"/>
                <w:sz w:val="20"/>
                <w:szCs w:val="20"/>
              </w:rPr>
            </w:pPr>
            <w:r w:rsidRPr="000F4350">
              <w:rPr>
                <w:b/>
                <w:bCs/>
                <w:color w:val="FFFFFF" w:themeColor="background1"/>
                <w:sz w:val="20"/>
                <w:szCs w:val="20"/>
              </w:rPr>
              <w:t>Status</w:t>
            </w:r>
          </w:p>
        </w:tc>
      </w:tr>
      <w:tr w:rsidR="00E00B88" w14:paraId="6BD9501B" w14:textId="77777777" w:rsidTr="00E00B88">
        <w:trPr>
          <w:trHeight w:val="1025"/>
        </w:trPr>
        <w:tc>
          <w:tcPr>
            <w:tcW w:w="1158" w:type="dxa"/>
            <w:tcBorders>
              <w:top w:val="nil"/>
              <w:left w:val="single" w:sz="8" w:space="0" w:color="auto"/>
              <w:bottom w:val="single" w:sz="8" w:space="0" w:color="auto"/>
              <w:right w:val="single" w:sz="8" w:space="0" w:color="auto"/>
            </w:tcBorders>
            <w:shd w:val="clear" w:color="auto" w:fill="auto"/>
            <w:vAlign w:val="center"/>
          </w:tcPr>
          <w:p w14:paraId="5597B7A5" w14:textId="77777777" w:rsidR="00E00B88" w:rsidRPr="000F4350" w:rsidRDefault="00E00B88" w:rsidP="00E00B88">
            <w:pPr>
              <w:jc w:val="center"/>
              <w:rPr>
                <w:rFonts w:eastAsiaTheme="minorHAnsi" w:cs="Arial"/>
                <w:sz w:val="20"/>
                <w:szCs w:val="20"/>
              </w:rPr>
            </w:pPr>
            <w:r>
              <w:rPr>
                <w:rFonts w:eastAsiaTheme="minorHAnsi" w:cs="Arial"/>
                <w:sz w:val="20"/>
                <w:szCs w:val="20"/>
              </w:rPr>
              <w:t>United States of America</w:t>
            </w:r>
          </w:p>
        </w:tc>
        <w:tc>
          <w:tcPr>
            <w:tcW w:w="2551" w:type="dxa"/>
            <w:tcBorders>
              <w:top w:val="nil"/>
              <w:left w:val="nil"/>
              <w:right w:val="single" w:sz="8" w:space="0" w:color="auto"/>
            </w:tcBorders>
            <w:shd w:val="clear" w:color="auto" w:fill="auto"/>
            <w:tcMar>
              <w:top w:w="0" w:type="dxa"/>
              <w:left w:w="108" w:type="dxa"/>
              <w:bottom w:w="0" w:type="dxa"/>
              <w:right w:w="108" w:type="dxa"/>
            </w:tcMar>
            <w:vAlign w:val="center"/>
          </w:tcPr>
          <w:p w14:paraId="386D246F" w14:textId="77777777" w:rsidR="00E00B88" w:rsidRPr="000F4350" w:rsidRDefault="00E00B88" w:rsidP="00E00B88">
            <w:pPr>
              <w:jc w:val="center"/>
              <w:rPr>
                <w:rFonts w:eastAsiaTheme="minorHAnsi" w:cs="Arial"/>
                <w:sz w:val="20"/>
                <w:szCs w:val="20"/>
              </w:rPr>
            </w:pPr>
            <w:r>
              <w:rPr>
                <w:rFonts w:eastAsiaTheme="minorHAnsi" w:cs="Arial"/>
                <w:sz w:val="20"/>
                <w:szCs w:val="20"/>
              </w:rPr>
              <w:t>Department of Agriculture</w:t>
            </w:r>
          </w:p>
        </w:tc>
        <w:tc>
          <w:tcPr>
            <w:tcW w:w="2721" w:type="dxa"/>
            <w:tcBorders>
              <w:top w:val="nil"/>
              <w:left w:val="nil"/>
              <w:right w:val="single" w:sz="8" w:space="0" w:color="auto"/>
            </w:tcBorders>
            <w:shd w:val="clear" w:color="auto" w:fill="auto"/>
            <w:vAlign w:val="center"/>
          </w:tcPr>
          <w:p w14:paraId="4E1B9AF4" w14:textId="77777777" w:rsidR="00E00B88" w:rsidRPr="000F4350" w:rsidRDefault="00E00B88" w:rsidP="00E00B88">
            <w:pPr>
              <w:jc w:val="center"/>
              <w:rPr>
                <w:rFonts w:eastAsiaTheme="minorHAnsi" w:cs="Arial"/>
                <w:sz w:val="20"/>
                <w:szCs w:val="20"/>
              </w:rPr>
            </w:pPr>
            <w:r>
              <w:rPr>
                <w:rFonts w:eastAsiaTheme="minorHAnsi" w:cs="Arial"/>
                <w:sz w:val="20"/>
                <w:szCs w:val="20"/>
              </w:rPr>
              <w:t>Commercial cultivation</w:t>
            </w:r>
          </w:p>
        </w:tc>
        <w:tc>
          <w:tcPr>
            <w:tcW w:w="1587" w:type="dxa"/>
            <w:tcBorders>
              <w:top w:val="nil"/>
              <w:left w:val="nil"/>
              <w:right w:val="single" w:sz="8" w:space="0" w:color="auto"/>
            </w:tcBorders>
            <w:shd w:val="clear" w:color="auto" w:fill="auto"/>
            <w:vAlign w:val="center"/>
          </w:tcPr>
          <w:p w14:paraId="14145A4F" w14:textId="77777777" w:rsidR="00E00B88" w:rsidRPr="000F4350" w:rsidRDefault="00E00B88" w:rsidP="00E00B88">
            <w:pPr>
              <w:jc w:val="center"/>
              <w:rPr>
                <w:rFonts w:eastAsiaTheme="minorHAnsi" w:cs="Arial"/>
                <w:sz w:val="20"/>
                <w:szCs w:val="20"/>
              </w:rPr>
            </w:pPr>
            <w:r>
              <w:rPr>
                <w:rFonts w:eastAsiaTheme="minorHAnsi" w:cs="Arial"/>
                <w:sz w:val="20"/>
                <w:szCs w:val="20"/>
              </w:rPr>
              <w:t>Submitted</w:t>
            </w:r>
          </w:p>
        </w:tc>
      </w:tr>
      <w:tr w:rsidR="00E00B88" w14:paraId="4B813BC7" w14:textId="77777777" w:rsidTr="00E00B88">
        <w:trPr>
          <w:trHeight w:val="1025"/>
        </w:trPr>
        <w:tc>
          <w:tcPr>
            <w:tcW w:w="1158" w:type="dxa"/>
            <w:tcBorders>
              <w:top w:val="nil"/>
              <w:left w:val="single" w:sz="8" w:space="0" w:color="auto"/>
              <w:bottom w:val="single" w:sz="4" w:space="0" w:color="auto"/>
              <w:right w:val="single" w:sz="8" w:space="0" w:color="auto"/>
            </w:tcBorders>
            <w:shd w:val="clear" w:color="auto" w:fill="D9D9D9" w:themeFill="background1" w:themeFillShade="D9"/>
            <w:vAlign w:val="center"/>
          </w:tcPr>
          <w:p w14:paraId="0AE2F99F" w14:textId="77777777" w:rsidR="00E00B88" w:rsidRPr="000F4350" w:rsidRDefault="00E00B88" w:rsidP="00E00B88">
            <w:pPr>
              <w:jc w:val="center"/>
              <w:rPr>
                <w:rFonts w:eastAsiaTheme="minorHAnsi" w:cs="Arial"/>
                <w:sz w:val="20"/>
                <w:szCs w:val="20"/>
              </w:rPr>
            </w:pPr>
            <w:r>
              <w:rPr>
                <w:rFonts w:eastAsiaTheme="minorHAnsi" w:cs="Arial"/>
                <w:sz w:val="20"/>
                <w:szCs w:val="20"/>
              </w:rPr>
              <w:t>European Union</w:t>
            </w:r>
          </w:p>
        </w:tc>
        <w:tc>
          <w:tcPr>
            <w:tcW w:w="2551"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408F0C1F" w14:textId="77777777" w:rsidR="00E00B88" w:rsidRPr="000F4350" w:rsidRDefault="00E00B88" w:rsidP="00E00B88">
            <w:pPr>
              <w:jc w:val="center"/>
              <w:rPr>
                <w:rFonts w:eastAsiaTheme="minorHAnsi" w:cs="Arial"/>
                <w:sz w:val="20"/>
                <w:szCs w:val="20"/>
              </w:rPr>
            </w:pPr>
            <w:r>
              <w:rPr>
                <w:rFonts w:eastAsiaTheme="minorHAnsi" w:cs="Arial"/>
                <w:sz w:val="20"/>
                <w:szCs w:val="20"/>
              </w:rPr>
              <w:t>European Food Safety Authority</w:t>
            </w:r>
          </w:p>
        </w:tc>
        <w:tc>
          <w:tcPr>
            <w:tcW w:w="2721" w:type="dxa"/>
            <w:tcBorders>
              <w:top w:val="single" w:sz="4" w:space="0" w:color="auto"/>
              <w:left w:val="nil"/>
              <w:bottom w:val="single" w:sz="4" w:space="0" w:color="auto"/>
              <w:right w:val="single" w:sz="8" w:space="0" w:color="auto"/>
            </w:tcBorders>
            <w:shd w:val="clear" w:color="auto" w:fill="D9D9D9" w:themeFill="background1" w:themeFillShade="D9"/>
            <w:vAlign w:val="center"/>
          </w:tcPr>
          <w:p w14:paraId="4AD0E66A" w14:textId="77777777" w:rsidR="00E00B88" w:rsidRPr="000F4350" w:rsidRDefault="00E00B88" w:rsidP="00E00B88">
            <w:pPr>
              <w:jc w:val="center"/>
              <w:rPr>
                <w:rFonts w:eastAsiaTheme="minorHAnsi" w:cs="Arial"/>
                <w:sz w:val="20"/>
                <w:szCs w:val="20"/>
              </w:rPr>
            </w:pPr>
            <w:r>
              <w:rPr>
                <w:rFonts w:eastAsiaTheme="minorHAnsi" w:cs="Arial"/>
                <w:sz w:val="20"/>
                <w:szCs w:val="20"/>
              </w:rPr>
              <w:t>Importation</w:t>
            </w:r>
          </w:p>
        </w:tc>
        <w:tc>
          <w:tcPr>
            <w:tcW w:w="1587" w:type="dxa"/>
            <w:tcBorders>
              <w:top w:val="single" w:sz="4" w:space="0" w:color="auto"/>
              <w:left w:val="nil"/>
              <w:bottom w:val="single" w:sz="4" w:space="0" w:color="auto"/>
              <w:right w:val="single" w:sz="8" w:space="0" w:color="auto"/>
            </w:tcBorders>
            <w:shd w:val="clear" w:color="auto" w:fill="D9D9D9" w:themeFill="background1" w:themeFillShade="D9"/>
            <w:vAlign w:val="center"/>
          </w:tcPr>
          <w:p w14:paraId="4B245297" w14:textId="77777777" w:rsidR="00E00B88" w:rsidRPr="000F4350" w:rsidRDefault="00E00B88" w:rsidP="00E00B88">
            <w:pPr>
              <w:jc w:val="center"/>
              <w:rPr>
                <w:rFonts w:eastAsiaTheme="minorHAnsi" w:cs="Arial"/>
                <w:sz w:val="20"/>
                <w:szCs w:val="20"/>
              </w:rPr>
            </w:pPr>
            <w:r>
              <w:rPr>
                <w:rFonts w:eastAsiaTheme="minorHAnsi" w:cs="Arial"/>
                <w:sz w:val="20"/>
                <w:szCs w:val="20"/>
              </w:rPr>
              <w:t>Submitted</w:t>
            </w:r>
          </w:p>
        </w:tc>
      </w:tr>
    </w:tbl>
    <w:p w14:paraId="37DF21BA" w14:textId="77777777" w:rsidR="00E00B88" w:rsidRDefault="00E00B88" w:rsidP="00E00B88"/>
    <w:p w14:paraId="560D743E" w14:textId="77777777" w:rsidR="00D34984" w:rsidRDefault="00D34984">
      <w:pPr>
        <w:widowControl/>
      </w:pPr>
      <w:r>
        <w:br w:type="page"/>
      </w:r>
    </w:p>
    <w:p w14:paraId="46D91378" w14:textId="67A8E95D" w:rsidR="001F7F63" w:rsidRDefault="00E00B88" w:rsidP="00E00B88">
      <w:pPr>
        <w:rPr>
          <w:lang w:bidi="ar-SA"/>
        </w:rPr>
      </w:pPr>
      <w:r>
        <w:t>Further other relevant matters are considered below</w:t>
      </w:r>
      <w:r>
        <w:rPr>
          <w:lang w:bidi="ar-SA"/>
        </w:rPr>
        <w:t>.</w:t>
      </w:r>
    </w:p>
    <w:p w14:paraId="3E6D13D2" w14:textId="77777777" w:rsidR="00E00B88" w:rsidRPr="00914030" w:rsidRDefault="00E00B88" w:rsidP="00E00B88">
      <w:pPr>
        <w:pStyle w:val="Heading3"/>
      </w:pPr>
      <w:bookmarkStart w:id="84" w:name="_Toc36207366"/>
      <w:bookmarkEnd w:id="80"/>
      <w:bookmarkEnd w:id="81"/>
      <w:bookmarkEnd w:id="82"/>
      <w:bookmarkEnd w:id="83"/>
      <w:r>
        <w:t>2.5.2</w:t>
      </w:r>
      <w:r w:rsidRPr="00914030">
        <w:t>.</w:t>
      </w:r>
      <w:r w:rsidRPr="00914030">
        <w:tab/>
      </w:r>
      <w:r>
        <w:t>Subsection 18(1)</w:t>
      </w:r>
      <w:bookmarkEnd w:id="84"/>
      <w:r>
        <w:t xml:space="preserve"> </w:t>
      </w:r>
    </w:p>
    <w:p w14:paraId="43959498" w14:textId="5DDD2116" w:rsidR="00E00B88" w:rsidRDefault="00E00B88" w:rsidP="00E00B88">
      <w:pPr>
        <w:rPr>
          <w:b/>
          <w:bCs/>
          <w:i/>
          <w:iCs/>
          <w:szCs w:val="22"/>
          <w:lang w:eastAsia="en-AU" w:bidi="ar-SA"/>
        </w:rPr>
      </w:pPr>
      <w:r w:rsidRPr="00914030">
        <w:rPr>
          <w:rFonts w:cs="Arial"/>
        </w:rPr>
        <w:t xml:space="preserve">FSANZ has also </w:t>
      </w:r>
      <w:r w:rsidRPr="00914030">
        <w:t xml:space="preserve">considered the three objectives in subsection 18(1) of the </w:t>
      </w:r>
      <w:r>
        <w:t>FSANZ Act during the assessment.</w:t>
      </w:r>
      <w:bookmarkStart w:id="85" w:name="_Toc297029117"/>
      <w:bookmarkStart w:id="86" w:name="_Toc300761898"/>
      <w:bookmarkStart w:id="87" w:name="_Toc300933441"/>
    </w:p>
    <w:p w14:paraId="5C726C8D" w14:textId="77777777" w:rsidR="00E00B88" w:rsidRPr="00914030" w:rsidRDefault="00E00B88" w:rsidP="00E00B88">
      <w:pPr>
        <w:pStyle w:val="Heading4"/>
        <w:rPr>
          <w:lang w:eastAsia="en-AU"/>
        </w:rPr>
      </w:pPr>
      <w:r>
        <w:rPr>
          <w:lang w:eastAsia="en-AU"/>
        </w:rPr>
        <w:t>2.5.2</w:t>
      </w:r>
      <w:r w:rsidRPr="00914030">
        <w:rPr>
          <w:lang w:eastAsia="en-AU"/>
        </w:rPr>
        <w:t>.1</w:t>
      </w:r>
      <w:r w:rsidRPr="00914030">
        <w:rPr>
          <w:lang w:eastAsia="en-AU"/>
        </w:rPr>
        <w:tab/>
        <w:t>Protection of public health and safety</w:t>
      </w:r>
      <w:bookmarkEnd w:id="85"/>
      <w:bookmarkEnd w:id="86"/>
      <w:bookmarkEnd w:id="87"/>
    </w:p>
    <w:p w14:paraId="2CBB3531" w14:textId="5458DCE7" w:rsidR="00E00B88" w:rsidRPr="00DA1ABB" w:rsidRDefault="00E00B88" w:rsidP="00E00B88">
      <w:pPr>
        <w:rPr>
          <w:color w:val="000000" w:themeColor="text1"/>
        </w:rPr>
      </w:pPr>
      <w:bookmarkStart w:id="88" w:name="_Toc300761899"/>
      <w:bookmarkStart w:id="89" w:name="_Toc300933442"/>
      <w:r>
        <w:rPr>
          <w:color w:val="000000" w:themeColor="text1"/>
        </w:rPr>
        <w:t>Food derived from DP202216 has been assessed based on</w:t>
      </w:r>
      <w:r w:rsidRPr="00DA1ABB">
        <w:rPr>
          <w:color w:val="000000" w:themeColor="text1"/>
        </w:rPr>
        <w:t xml:space="preserve"> the </w:t>
      </w:r>
      <w:r>
        <w:rPr>
          <w:color w:val="000000" w:themeColor="text1"/>
        </w:rPr>
        <w:t xml:space="preserve">data requirements provided in the FSANZ </w:t>
      </w:r>
      <w:hyperlink r:id="rId26" w:history="1">
        <w:r w:rsidRPr="00857987">
          <w:rPr>
            <w:rStyle w:val="Hyperlink"/>
            <w:i/>
          </w:rPr>
          <w:t>Application Handbook</w:t>
        </w:r>
      </w:hyperlink>
      <w:r w:rsidRPr="00137E77">
        <w:rPr>
          <w:rStyle w:val="Hyperlink"/>
          <w:color w:val="auto"/>
          <w:u w:val="none"/>
          <w:vertAlign w:val="superscript"/>
        </w:rPr>
        <w:t>2</w:t>
      </w:r>
      <w:r>
        <w:rPr>
          <w:color w:val="000000" w:themeColor="text1"/>
        </w:rPr>
        <w:t xml:space="preserve"> which, in turn reflect internationally-accepted GM food safety assessment guidelines.</w:t>
      </w:r>
      <w:r w:rsidRPr="00DA1ABB">
        <w:rPr>
          <w:color w:val="000000" w:themeColor="text1"/>
        </w:rPr>
        <w:t xml:space="preserve"> No public health and safety concerns were identified in this assessment. Based on the available evidence, including detailed studies provided by the </w:t>
      </w:r>
      <w:r>
        <w:rPr>
          <w:color w:val="000000" w:themeColor="text1"/>
        </w:rPr>
        <w:t>applicant, food derived from DP202216</w:t>
      </w:r>
      <w:r w:rsidRPr="00DA1ABB">
        <w:rPr>
          <w:color w:val="000000" w:themeColor="text1"/>
        </w:rPr>
        <w:t xml:space="preserve"> is considered as safe as food derived from other commercial</w:t>
      </w:r>
      <w:r>
        <w:rPr>
          <w:color w:val="000000" w:themeColor="text1"/>
        </w:rPr>
        <w:t>ly available non-GM and GM</w:t>
      </w:r>
      <w:r w:rsidRPr="00DA1ABB">
        <w:rPr>
          <w:color w:val="000000" w:themeColor="text1"/>
        </w:rPr>
        <w:t xml:space="preserve"> </w:t>
      </w:r>
      <w:r>
        <w:rPr>
          <w:color w:val="000000" w:themeColor="text1"/>
        </w:rPr>
        <w:t>corn lines</w:t>
      </w:r>
      <w:r w:rsidRPr="00DA1ABB">
        <w:rPr>
          <w:color w:val="000000" w:themeColor="text1"/>
        </w:rPr>
        <w:t>.</w:t>
      </w:r>
    </w:p>
    <w:p w14:paraId="24F455B8" w14:textId="77777777" w:rsidR="00E00B88" w:rsidRPr="00914030" w:rsidRDefault="00E00B88" w:rsidP="00E00B88">
      <w:pPr>
        <w:pStyle w:val="Heading4"/>
        <w:rPr>
          <w:lang w:eastAsia="en-AU"/>
        </w:rPr>
      </w:pPr>
      <w:r>
        <w:rPr>
          <w:lang w:eastAsia="en-AU"/>
        </w:rPr>
        <w:t>2.5.2.</w:t>
      </w:r>
      <w:r w:rsidRPr="00914030">
        <w:rPr>
          <w:lang w:eastAsia="en-AU"/>
        </w:rPr>
        <w:t>2</w:t>
      </w:r>
      <w:r w:rsidRPr="00914030">
        <w:rPr>
          <w:lang w:eastAsia="en-AU"/>
        </w:rPr>
        <w:tab/>
        <w:t>The provision of adequate information relating to food to enable consumers to make informed choices</w:t>
      </w:r>
      <w:bookmarkEnd w:id="88"/>
      <w:bookmarkEnd w:id="89"/>
    </w:p>
    <w:p w14:paraId="4C89412B" w14:textId="2F68CD21" w:rsidR="00E00B88" w:rsidRPr="00B0484A" w:rsidRDefault="00E00B88" w:rsidP="00E00B88">
      <w:bookmarkStart w:id="90" w:name="_Toc300761900"/>
      <w:bookmarkStart w:id="91" w:name="_Toc300933443"/>
      <w:r w:rsidRPr="00DA1ABB">
        <w:rPr>
          <w:color w:val="000000" w:themeColor="text1"/>
        </w:rPr>
        <w:t>In accordance with existing labelling provisions</w:t>
      </w:r>
      <w:r>
        <w:rPr>
          <w:color w:val="000000" w:themeColor="text1"/>
        </w:rPr>
        <w:t xml:space="preserve"> in the Code, food derived from DP202216</w:t>
      </w:r>
      <w:r w:rsidRPr="00DA1ABB">
        <w:rPr>
          <w:color w:val="000000" w:themeColor="text1"/>
        </w:rPr>
        <w:t xml:space="preserve"> would be </w:t>
      </w:r>
      <w:r>
        <w:rPr>
          <w:color w:val="000000" w:themeColor="text1"/>
        </w:rPr>
        <w:t xml:space="preserve">required to be </w:t>
      </w:r>
      <w:r w:rsidRPr="00DA1ABB">
        <w:rPr>
          <w:color w:val="000000" w:themeColor="text1"/>
        </w:rPr>
        <w:t>labelled as ‘genetically modified’ if it contains novel DNA</w:t>
      </w:r>
      <w:r>
        <w:rPr>
          <w:color w:val="000000" w:themeColor="text1"/>
        </w:rPr>
        <w:t xml:space="preserve"> or novel protein</w:t>
      </w:r>
      <w:r w:rsidRPr="00DA1ABB">
        <w:rPr>
          <w:color w:val="000000" w:themeColor="text1"/>
        </w:rPr>
        <w:t xml:space="preserve"> (</w:t>
      </w:r>
      <w:r w:rsidRPr="00C600C8">
        <w:rPr>
          <w:color w:val="000000" w:themeColor="text1"/>
        </w:rPr>
        <w:t>see Section 2.</w:t>
      </w:r>
      <w:r>
        <w:rPr>
          <w:color w:val="000000" w:themeColor="text1"/>
        </w:rPr>
        <w:t>3</w:t>
      </w:r>
      <w:r w:rsidRPr="00C600C8">
        <w:rPr>
          <w:color w:val="000000" w:themeColor="text1"/>
        </w:rPr>
        <w:t>.1</w:t>
      </w:r>
      <w:r w:rsidRPr="00B0484A">
        <w:t>).</w:t>
      </w:r>
    </w:p>
    <w:p w14:paraId="4895F9D8" w14:textId="77777777" w:rsidR="00E00B88" w:rsidRPr="00914030" w:rsidRDefault="00E00B88" w:rsidP="00E00B88">
      <w:pPr>
        <w:pStyle w:val="Heading4"/>
        <w:rPr>
          <w:lang w:eastAsia="en-AU"/>
        </w:rPr>
      </w:pPr>
      <w:r>
        <w:rPr>
          <w:lang w:eastAsia="en-AU"/>
        </w:rPr>
        <w:t>2.5.2.</w:t>
      </w:r>
      <w:r w:rsidRPr="00914030">
        <w:rPr>
          <w:lang w:eastAsia="en-AU"/>
        </w:rPr>
        <w:t>3</w:t>
      </w:r>
      <w:r w:rsidRPr="00914030">
        <w:rPr>
          <w:lang w:eastAsia="en-AU"/>
        </w:rPr>
        <w:tab/>
        <w:t>The prevention of misleading or deceptive conduct</w:t>
      </w:r>
      <w:bookmarkEnd w:id="90"/>
      <w:bookmarkEnd w:id="91"/>
    </w:p>
    <w:p w14:paraId="3C9EAA89" w14:textId="757B56E2" w:rsidR="00E00B88" w:rsidRPr="00BE3818" w:rsidRDefault="00E00B88" w:rsidP="00E00B88">
      <w:pPr>
        <w:rPr>
          <w:color w:val="00B050"/>
        </w:rPr>
      </w:pPr>
      <w:r w:rsidRPr="00DA1ABB">
        <w:rPr>
          <w:color w:val="000000" w:themeColor="text1"/>
        </w:rPr>
        <w:t xml:space="preserve">The provision of </w:t>
      </w:r>
      <w:r w:rsidR="005E7FEB">
        <w:rPr>
          <w:color w:val="000000" w:themeColor="text1"/>
        </w:rPr>
        <w:t xml:space="preserve">sequence </w:t>
      </w:r>
      <w:r w:rsidRPr="00DA1ABB">
        <w:rPr>
          <w:color w:val="000000" w:themeColor="text1"/>
        </w:rPr>
        <w:t xml:space="preserve">by the </w:t>
      </w:r>
      <w:r>
        <w:rPr>
          <w:color w:val="000000" w:themeColor="text1"/>
        </w:rPr>
        <w:t>a</w:t>
      </w:r>
      <w:r w:rsidRPr="00DA1ABB">
        <w:rPr>
          <w:color w:val="000000" w:themeColor="text1"/>
        </w:rPr>
        <w:t>pplicant</w:t>
      </w:r>
      <w:r w:rsidR="009D051B">
        <w:rPr>
          <w:color w:val="000000" w:themeColor="text1"/>
        </w:rPr>
        <w:t xml:space="preserve"> would allow development of a detection method</w:t>
      </w:r>
      <w:r w:rsidRPr="00DA1ABB">
        <w:rPr>
          <w:color w:val="000000" w:themeColor="text1"/>
        </w:rPr>
        <w:t xml:space="preserve"> (</w:t>
      </w:r>
      <w:r>
        <w:rPr>
          <w:color w:val="000000" w:themeColor="text1"/>
        </w:rPr>
        <w:t>as described in</w:t>
      </w:r>
      <w:r w:rsidRPr="00C600C8">
        <w:rPr>
          <w:color w:val="000000" w:themeColor="text1"/>
        </w:rPr>
        <w:t xml:space="preserve"> Section 2.</w:t>
      </w:r>
      <w:r w:rsidR="00974A97">
        <w:rPr>
          <w:color w:val="000000" w:themeColor="text1"/>
        </w:rPr>
        <w:t>3</w:t>
      </w:r>
      <w:r w:rsidRPr="00C600C8">
        <w:rPr>
          <w:color w:val="000000" w:themeColor="text1"/>
        </w:rPr>
        <w:t>.2)</w:t>
      </w:r>
      <w:r w:rsidR="009D051B">
        <w:rPr>
          <w:color w:val="000000" w:themeColor="text1"/>
        </w:rPr>
        <w:t>,</w:t>
      </w:r>
      <w:r w:rsidRPr="00C600C8">
        <w:rPr>
          <w:color w:val="000000" w:themeColor="text1"/>
        </w:rPr>
        <w:t xml:space="preserve"> </w:t>
      </w:r>
      <w:r w:rsidR="009D051B">
        <w:rPr>
          <w:color w:val="000000" w:themeColor="text1"/>
        </w:rPr>
        <w:t xml:space="preserve">which would </w:t>
      </w:r>
      <w:r w:rsidRPr="00C600C8">
        <w:rPr>
          <w:color w:val="000000" w:themeColor="text1"/>
        </w:rPr>
        <w:t>address</w:t>
      </w:r>
      <w:r w:rsidRPr="00DA1ABB">
        <w:rPr>
          <w:color w:val="000000" w:themeColor="text1"/>
        </w:rPr>
        <w:t xml:space="preserve"> this objective</w:t>
      </w:r>
      <w:r>
        <w:rPr>
          <w:color w:val="000000" w:themeColor="text1"/>
        </w:rPr>
        <w:t>.</w:t>
      </w:r>
    </w:p>
    <w:p w14:paraId="2E012628" w14:textId="77777777" w:rsidR="00E00B88" w:rsidRPr="00914030" w:rsidRDefault="00E00B88" w:rsidP="00E00B88">
      <w:pPr>
        <w:pStyle w:val="Heading3"/>
      </w:pPr>
      <w:bookmarkStart w:id="92" w:name="_Toc300761901"/>
      <w:bookmarkStart w:id="93" w:name="_Toc300933444"/>
      <w:bookmarkStart w:id="94" w:name="_Toc36207367"/>
      <w:r>
        <w:t>2.5.3</w:t>
      </w:r>
      <w:r w:rsidRPr="00914030">
        <w:tab/>
        <w:t xml:space="preserve">Subsection 18(2) </w:t>
      </w:r>
      <w:bookmarkEnd w:id="92"/>
      <w:bookmarkEnd w:id="93"/>
      <w:r w:rsidRPr="00914030">
        <w:t>considerations</w:t>
      </w:r>
      <w:bookmarkEnd w:id="94"/>
    </w:p>
    <w:p w14:paraId="7D21A4F1" w14:textId="77777777" w:rsidR="00E00B88" w:rsidRDefault="00E00B88" w:rsidP="00E00B88">
      <w:pPr>
        <w:spacing w:after="120"/>
        <w:rPr>
          <w:rFonts w:cs="Arial"/>
          <w:b/>
          <w:lang w:bidi="ar-SA"/>
        </w:rPr>
      </w:pPr>
      <w:r w:rsidRPr="00914030">
        <w:rPr>
          <w:rFonts w:cs="Arial"/>
        </w:rPr>
        <w:t>FSANZ has also had regard to:</w:t>
      </w:r>
    </w:p>
    <w:p w14:paraId="0EC1BEA5" w14:textId="77777777" w:rsidR="00E00B88" w:rsidRPr="008828D9" w:rsidRDefault="00E00B88" w:rsidP="007F26DE">
      <w:pPr>
        <w:pStyle w:val="FSBullet1"/>
        <w:numPr>
          <w:ilvl w:val="0"/>
          <w:numId w:val="4"/>
        </w:numPr>
        <w:ind w:left="567" w:hanging="567"/>
        <w:rPr>
          <w:b/>
        </w:rPr>
      </w:pPr>
      <w:r w:rsidRPr="008828D9">
        <w:rPr>
          <w:b/>
        </w:rPr>
        <w:t>the need for standards to be based on risk analysis using the best available scientific evidence</w:t>
      </w:r>
    </w:p>
    <w:p w14:paraId="39BB749E" w14:textId="77777777" w:rsidR="00E00B88" w:rsidRDefault="00E00B88" w:rsidP="00E00B88">
      <w:pPr>
        <w:rPr>
          <w:lang w:bidi="ar-SA"/>
        </w:rPr>
      </w:pPr>
    </w:p>
    <w:p w14:paraId="67759F79" w14:textId="53CAC5E7" w:rsidR="00E00B88" w:rsidRDefault="00E00B88" w:rsidP="00E00B88">
      <w:pPr>
        <w:rPr>
          <w:color w:val="000000" w:themeColor="text1"/>
        </w:rPr>
      </w:pPr>
      <w:r w:rsidRPr="00DA1ABB">
        <w:rPr>
          <w:color w:val="000000" w:themeColor="text1"/>
        </w:rPr>
        <w:t xml:space="preserve">FSANZ’s approach to the safety assessment of all GM foods applies concepts and principles outlined in the Codex Principles for the Risk Analysis of Foods derived from Biotechnology </w:t>
      </w:r>
      <w:r>
        <w:rPr>
          <w:color w:val="000000" w:themeColor="text1"/>
        </w:rPr>
        <w:t>(Codex, 2009)</w:t>
      </w:r>
      <w:r w:rsidRPr="00DA1ABB">
        <w:rPr>
          <w:color w:val="000000" w:themeColor="text1"/>
        </w:rPr>
        <w:t xml:space="preserve">. Based on these principles, the </w:t>
      </w:r>
      <w:r>
        <w:rPr>
          <w:color w:val="000000" w:themeColor="text1"/>
        </w:rPr>
        <w:t>risk analysis undertaken for DP202216</w:t>
      </w:r>
      <w:r w:rsidRPr="00DA1ABB">
        <w:rPr>
          <w:color w:val="000000" w:themeColor="text1"/>
        </w:rPr>
        <w:t xml:space="preserve"> used the best scientific evidence available. The </w:t>
      </w:r>
      <w:r>
        <w:rPr>
          <w:color w:val="000000" w:themeColor="text1"/>
        </w:rPr>
        <w:t>a</w:t>
      </w:r>
      <w:r w:rsidRPr="00DA1ABB">
        <w:rPr>
          <w:color w:val="000000" w:themeColor="text1"/>
        </w:rPr>
        <w:t xml:space="preserve">pplicant submitted a comprehensive dossier of quality-assured raw experimental data. In addition to the information supplied by the </w:t>
      </w:r>
      <w:r>
        <w:rPr>
          <w:color w:val="000000" w:themeColor="text1"/>
        </w:rPr>
        <w:t>a</w:t>
      </w:r>
      <w:r w:rsidRPr="00DA1ABB">
        <w:rPr>
          <w:color w:val="000000" w:themeColor="text1"/>
        </w:rPr>
        <w:t>pplicant, other available resource material including published scientific literature and general technical information was used in the safety assessment.</w:t>
      </w:r>
    </w:p>
    <w:p w14:paraId="2673C923" w14:textId="77777777" w:rsidR="00E00B88" w:rsidRPr="00B0484A" w:rsidRDefault="00E00B88" w:rsidP="00E00B88"/>
    <w:p w14:paraId="42F817EF" w14:textId="77777777" w:rsidR="00E00B88" w:rsidRPr="008828D9" w:rsidRDefault="00E00B88" w:rsidP="007F26DE">
      <w:pPr>
        <w:pStyle w:val="FSBullet1"/>
        <w:numPr>
          <w:ilvl w:val="0"/>
          <w:numId w:val="4"/>
        </w:numPr>
        <w:ind w:left="567" w:hanging="567"/>
        <w:rPr>
          <w:b/>
        </w:rPr>
      </w:pPr>
      <w:r w:rsidRPr="008828D9">
        <w:rPr>
          <w:b/>
        </w:rPr>
        <w:t>the promotion of consistency between domestic and international food standards</w:t>
      </w:r>
    </w:p>
    <w:p w14:paraId="42BB0BF5" w14:textId="77777777" w:rsidR="00E00B88" w:rsidRDefault="00E00B88" w:rsidP="00E00B88">
      <w:pPr>
        <w:rPr>
          <w:lang w:bidi="ar-SA"/>
        </w:rPr>
      </w:pPr>
    </w:p>
    <w:p w14:paraId="1CC69192" w14:textId="77777777" w:rsidR="00E00B88" w:rsidRPr="00B0484A" w:rsidRDefault="00E00B88" w:rsidP="00E00B88">
      <w:r w:rsidRPr="00DA1ABB">
        <w:rPr>
          <w:color w:val="000000" w:themeColor="text1"/>
        </w:rPr>
        <w:t>This is not a consideration as there are no relevant international standards</w:t>
      </w:r>
      <w:r w:rsidRPr="00B0484A">
        <w:t>.</w:t>
      </w:r>
    </w:p>
    <w:p w14:paraId="08CB402B" w14:textId="77777777" w:rsidR="00E00B88" w:rsidRPr="00B0484A" w:rsidRDefault="00E00B88" w:rsidP="00E00B88">
      <w:pPr>
        <w:rPr>
          <w:lang w:bidi="ar-SA"/>
        </w:rPr>
      </w:pPr>
    </w:p>
    <w:p w14:paraId="786978F3" w14:textId="77777777" w:rsidR="00E00B88" w:rsidRPr="00B0484A" w:rsidRDefault="00E00B88" w:rsidP="007F26DE">
      <w:pPr>
        <w:pStyle w:val="FSBullet1"/>
        <w:numPr>
          <w:ilvl w:val="0"/>
          <w:numId w:val="4"/>
        </w:numPr>
        <w:ind w:left="567" w:hanging="567"/>
        <w:rPr>
          <w:b/>
        </w:rPr>
      </w:pPr>
      <w:r w:rsidRPr="00B0484A">
        <w:rPr>
          <w:b/>
        </w:rPr>
        <w:t>the desirability of an efficient and internationally competitive food industry</w:t>
      </w:r>
    </w:p>
    <w:p w14:paraId="0151FF7D" w14:textId="77777777" w:rsidR="00E00B88" w:rsidRPr="00B0484A" w:rsidRDefault="00E00B88" w:rsidP="00E00B88">
      <w:pPr>
        <w:rPr>
          <w:lang w:bidi="ar-SA"/>
        </w:rPr>
      </w:pPr>
    </w:p>
    <w:p w14:paraId="41C2FF9B" w14:textId="4DF6B7DB" w:rsidR="00E00B88" w:rsidRPr="00B0484A" w:rsidRDefault="00E00B88" w:rsidP="00E00B88">
      <w:r w:rsidRPr="00B0484A">
        <w:t xml:space="preserve">The inclusion of GM foods in the food supply, providing there are no safety concerns, allows for innovation by developers and a widening of the technological base for producing foods. Corn line DP202216 is a new food crop designed to provide growers with </w:t>
      </w:r>
      <w:r w:rsidR="00266C02" w:rsidRPr="00B0484A">
        <w:t>an enhanced yield and herbicide-tolerance to glufosinate option</w:t>
      </w:r>
      <w:r w:rsidR="004A51E1" w:rsidRPr="00B0484A">
        <w:t xml:space="preserve"> </w:t>
      </w:r>
      <w:r w:rsidRPr="00B0484A">
        <w:t>for corn farming systems.</w:t>
      </w:r>
    </w:p>
    <w:p w14:paraId="70D4A2B1" w14:textId="77777777" w:rsidR="00E00B88" w:rsidRPr="008828D9" w:rsidRDefault="00E00B88" w:rsidP="00E00B88">
      <w:pPr>
        <w:rPr>
          <w:lang w:bidi="ar-SA"/>
        </w:rPr>
      </w:pPr>
    </w:p>
    <w:p w14:paraId="4FEA852B" w14:textId="77777777" w:rsidR="00D34984" w:rsidRDefault="00D34984">
      <w:pPr>
        <w:widowControl/>
        <w:rPr>
          <w:rFonts w:cs="Arial"/>
          <w:b/>
          <w:lang w:bidi="ar-SA"/>
        </w:rPr>
      </w:pPr>
      <w:r>
        <w:rPr>
          <w:b/>
        </w:rPr>
        <w:br w:type="page"/>
      </w:r>
    </w:p>
    <w:p w14:paraId="28724D40" w14:textId="066AF2A0" w:rsidR="00E00B88" w:rsidRPr="008828D9" w:rsidRDefault="00E00B88" w:rsidP="007F26DE">
      <w:pPr>
        <w:pStyle w:val="FSBullet1"/>
        <w:numPr>
          <w:ilvl w:val="0"/>
          <w:numId w:val="4"/>
        </w:numPr>
        <w:ind w:left="567" w:hanging="567"/>
        <w:rPr>
          <w:b/>
        </w:rPr>
      </w:pPr>
      <w:r w:rsidRPr="008828D9">
        <w:rPr>
          <w:b/>
        </w:rPr>
        <w:t>the promotion of fair trading in food</w:t>
      </w:r>
    </w:p>
    <w:p w14:paraId="440A47EC" w14:textId="77777777" w:rsidR="00E00B88" w:rsidRDefault="00E00B88" w:rsidP="00E00B88">
      <w:pPr>
        <w:rPr>
          <w:lang w:bidi="ar-SA"/>
        </w:rPr>
      </w:pPr>
    </w:p>
    <w:p w14:paraId="59760100" w14:textId="77777777" w:rsidR="00E00B88" w:rsidRPr="008828D9" w:rsidRDefault="00E00B88" w:rsidP="00E00B88">
      <w:pPr>
        <w:rPr>
          <w:lang w:bidi="ar-SA"/>
        </w:rPr>
      </w:pPr>
      <w:r>
        <w:rPr>
          <w:color w:val="000000" w:themeColor="text1"/>
        </w:rPr>
        <w:t>Issues related to consumer information and safety are considered in Section 2.2 and 2.3 above.</w:t>
      </w:r>
    </w:p>
    <w:p w14:paraId="2DC72895" w14:textId="77777777" w:rsidR="001B03B1" w:rsidRDefault="001B03B1" w:rsidP="00E00B88">
      <w:pPr>
        <w:widowControl/>
        <w:rPr>
          <w:b/>
        </w:rPr>
      </w:pPr>
    </w:p>
    <w:p w14:paraId="0BAFEF27" w14:textId="7026773F" w:rsidR="006706BA" w:rsidRPr="00B0484A" w:rsidRDefault="006706BA" w:rsidP="001B03B1">
      <w:pPr>
        <w:widowControl/>
        <w:rPr>
          <w:rStyle w:val="Hyperlink"/>
          <w:color w:val="auto"/>
          <w:sz w:val="20"/>
          <w:szCs w:val="20"/>
          <w:lang w:bidi="ar-SA"/>
        </w:rPr>
      </w:pPr>
      <w:bookmarkStart w:id="95" w:name="_Toc46825587"/>
      <w:bookmarkEnd w:id="95"/>
    </w:p>
    <w:p w14:paraId="6F014EFE" w14:textId="4F91EBAE" w:rsidR="00300C14" w:rsidRPr="00E71774" w:rsidRDefault="00300C14" w:rsidP="00300C14">
      <w:pPr>
        <w:spacing w:before="240"/>
        <w:rPr>
          <w:b/>
          <w:sz w:val="28"/>
          <w:szCs w:val="28"/>
        </w:rPr>
      </w:pPr>
      <w:r w:rsidRPr="00E71774">
        <w:rPr>
          <w:b/>
          <w:sz w:val="28"/>
          <w:szCs w:val="28"/>
        </w:rPr>
        <w:t>Attachments</w:t>
      </w:r>
    </w:p>
    <w:p w14:paraId="20406069" w14:textId="77777777" w:rsidR="00300C14" w:rsidRDefault="00300C14" w:rsidP="00300C14"/>
    <w:p w14:paraId="200589F2" w14:textId="77777777" w:rsidR="00EE5E25" w:rsidRDefault="00EE5E25" w:rsidP="00EE5E25">
      <w:pPr>
        <w:ind w:left="567" w:hanging="567"/>
      </w:pPr>
      <w:r>
        <w:t>A.</w:t>
      </w:r>
      <w:r>
        <w:tab/>
      </w:r>
      <w:r w:rsidRPr="009A2699">
        <w:t xml:space="preserve">Approved </w:t>
      </w:r>
      <w:r>
        <w:t xml:space="preserve">draft variation to the </w:t>
      </w:r>
      <w:r w:rsidRPr="000576EB">
        <w:rPr>
          <w:i/>
        </w:rPr>
        <w:t xml:space="preserve">Australia New </w:t>
      </w:r>
      <w:r>
        <w:rPr>
          <w:i/>
        </w:rPr>
        <w:t>Zealand Food Sta</w:t>
      </w:r>
      <w:r w:rsidRPr="000576EB">
        <w:rPr>
          <w:i/>
        </w:rPr>
        <w:t>n</w:t>
      </w:r>
      <w:r>
        <w:rPr>
          <w:i/>
        </w:rPr>
        <w:t>d</w:t>
      </w:r>
      <w:r w:rsidRPr="000576EB">
        <w:rPr>
          <w:i/>
        </w:rPr>
        <w:t>ards Code</w:t>
      </w:r>
      <w:r>
        <w:rPr>
          <w:i/>
        </w:rPr>
        <w:t xml:space="preserve"> </w:t>
      </w:r>
    </w:p>
    <w:p w14:paraId="0F89D352" w14:textId="77777777" w:rsidR="00EE5E25" w:rsidRDefault="00EE5E25" w:rsidP="00EE5E25">
      <w:pPr>
        <w:ind w:left="567" w:hanging="567"/>
      </w:pPr>
      <w:r w:rsidRPr="00456BD5">
        <w:t>B.</w:t>
      </w:r>
      <w:r w:rsidRPr="00456BD5">
        <w:tab/>
      </w:r>
      <w:r>
        <w:t xml:space="preserve">Explanatory Statement </w:t>
      </w:r>
    </w:p>
    <w:p w14:paraId="38B63CAC" w14:textId="2DEF405B" w:rsidR="00300C14" w:rsidRDefault="00300C14" w:rsidP="00EE5E25">
      <w:pPr>
        <w:pStyle w:val="Heading2"/>
        <w:ind w:left="0" w:firstLine="0"/>
        <w:rPr>
          <w:i/>
        </w:rPr>
      </w:pPr>
      <w:r>
        <w:rPr>
          <w:b w:val="0"/>
        </w:rPr>
        <w:t xml:space="preserve"> </w:t>
      </w:r>
      <w:bookmarkEnd w:id="78"/>
      <w:r w:rsidR="003C4969" w:rsidRPr="00932F14">
        <w:br w:type="page"/>
      </w:r>
      <w:bookmarkStart w:id="96" w:name="_Toc29883131"/>
      <w:bookmarkStart w:id="97" w:name="_Toc41906818"/>
      <w:bookmarkStart w:id="98" w:name="_Toc41907565"/>
      <w:bookmarkStart w:id="99" w:name="_Toc120358596"/>
      <w:bookmarkStart w:id="100" w:name="_Toc175381458"/>
      <w:bookmarkStart w:id="101" w:name="_Toc11735644"/>
      <w:bookmarkStart w:id="102" w:name="_Toc415572037"/>
      <w:bookmarkStart w:id="103" w:name="_Toc36207370"/>
      <w:bookmarkStart w:id="104" w:name="_Toc46825588"/>
      <w:bookmarkStart w:id="105" w:name="_Toc54261185"/>
      <w:bookmarkStart w:id="106" w:name="_Toc120358598"/>
      <w:bookmarkStart w:id="107" w:name="_Toc175381460"/>
      <w:r w:rsidRPr="00932F14">
        <w:t xml:space="preserve">Attachment </w:t>
      </w:r>
      <w:bookmarkEnd w:id="96"/>
      <w:bookmarkEnd w:id="97"/>
      <w:bookmarkEnd w:id="98"/>
      <w:bookmarkEnd w:id="99"/>
      <w:bookmarkEnd w:id="100"/>
      <w:r>
        <w:t>A</w:t>
      </w:r>
      <w:bookmarkStart w:id="108" w:name="_Toc120358597"/>
      <w:bookmarkStart w:id="109" w:name="_Toc175381459"/>
      <w:bookmarkEnd w:id="101"/>
      <w:r>
        <w:t xml:space="preserve"> – </w:t>
      </w:r>
      <w:bookmarkStart w:id="110" w:name="_Toc415572039"/>
      <w:bookmarkEnd w:id="102"/>
      <w:bookmarkEnd w:id="108"/>
      <w:bookmarkEnd w:id="109"/>
      <w:r>
        <w:t xml:space="preserve">Approved draft </w:t>
      </w:r>
      <w:r w:rsidRPr="00932F14">
        <w:t>variation to the</w:t>
      </w:r>
      <w:r w:rsidRPr="00755F02">
        <w:t xml:space="preserve"> </w:t>
      </w:r>
      <w:r w:rsidRPr="00795D86">
        <w:rPr>
          <w:i/>
        </w:rPr>
        <w:t>Australia New Zealand Food Standards Code</w:t>
      </w:r>
      <w:bookmarkEnd w:id="103"/>
      <w:bookmarkEnd w:id="104"/>
      <w:bookmarkEnd w:id="105"/>
      <w:r>
        <w:rPr>
          <w:i/>
        </w:rPr>
        <w:t xml:space="preserve"> </w:t>
      </w:r>
      <w:bookmarkEnd w:id="110"/>
    </w:p>
    <w:p w14:paraId="42425BB1" w14:textId="77777777" w:rsidR="00300C14" w:rsidRDefault="00300C14" w:rsidP="00300C14">
      <w:pPr>
        <w:rPr>
          <w:lang w:bidi="ar-SA"/>
        </w:rPr>
      </w:pPr>
    </w:p>
    <w:p w14:paraId="06C45A8A" w14:textId="77777777" w:rsidR="00300C14" w:rsidRDefault="00300C14" w:rsidP="00300C14">
      <w:pPr>
        <w:rPr>
          <w:lang w:bidi="ar-SA"/>
        </w:rPr>
      </w:pPr>
    </w:p>
    <w:p w14:paraId="35D20D51" w14:textId="77777777" w:rsidR="00300C14" w:rsidRPr="00500189" w:rsidRDefault="00300C14" w:rsidP="00300C14">
      <w:pPr>
        <w:rPr>
          <w:lang w:bidi="ar-SA"/>
        </w:rPr>
      </w:pPr>
    </w:p>
    <w:p w14:paraId="5655A435" w14:textId="77777777" w:rsidR="00300C14" w:rsidRPr="00DA1ABB" w:rsidRDefault="00300C14" w:rsidP="00300C14">
      <w:pPr>
        <w:rPr>
          <w:noProof/>
          <w:color w:val="000000" w:themeColor="text1"/>
          <w:sz w:val="20"/>
          <w:lang w:val="en-AU" w:eastAsia="en-AU"/>
        </w:rPr>
      </w:pPr>
      <w:r w:rsidRPr="00DA1ABB">
        <w:rPr>
          <w:noProof/>
          <w:color w:val="000000" w:themeColor="text1"/>
          <w:sz w:val="20"/>
          <w:lang w:eastAsia="en-GB" w:bidi="ar-SA"/>
        </w:rPr>
        <w:drawing>
          <wp:inline distT="0" distB="0" distL="0" distR="0" wp14:anchorId="37872140" wp14:editId="56136818">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E895F8B" w14:textId="77777777" w:rsidR="00300C14" w:rsidRPr="00DA1ABB" w:rsidRDefault="00300C14" w:rsidP="00300C14">
      <w:pPr>
        <w:widowControl/>
        <w:pBdr>
          <w:bottom w:val="single" w:sz="4" w:space="1" w:color="auto"/>
        </w:pBdr>
        <w:jc w:val="center"/>
        <w:rPr>
          <w:rFonts w:eastAsiaTheme="minorHAnsi" w:cstheme="minorBidi"/>
          <w:color w:val="000000" w:themeColor="text1"/>
          <w:sz w:val="20"/>
          <w:lang w:eastAsia="en-GB"/>
        </w:rPr>
      </w:pPr>
    </w:p>
    <w:p w14:paraId="4B736A10" w14:textId="7C5AB367" w:rsidR="00300C14" w:rsidRDefault="00300C14" w:rsidP="00300C14">
      <w:pPr>
        <w:pBdr>
          <w:bottom w:val="single" w:sz="4" w:space="1" w:color="auto"/>
        </w:pBdr>
        <w:rPr>
          <w:b/>
          <w:color w:val="000000" w:themeColor="text1"/>
          <w:sz w:val="20"/>
        </w:rPr>
      </w:pPr>
      <w:r w:rsidRPr="00DA1ABB">
        <w:rPr>
          <w:rFonts w:cs="Arial"/>
          <w:b/>
          <w:color w:val="000000" w:themeColor="text1"/>
          <w:sz w:val="20"/>
        </w:rPr>
        <w:t xml:space="preserve">Food Standards (Application </w:t>
      </w:r>
      <w:r w:rsidRPr="00A639BE">
        <w:rPr>
          <w:b/>
          <w:color w:val="000000" w:themeColor="text1"/>
          <w:sz w:val="20"/>
        </w:rPr>
        <w:t>A119</w:t>
      </w:r>
      <w:r>
        <w:rPr>
          <w:b/>
          <w:color w:val="000000" w:themeColor="text1"/>
          <w:sz w:val="20"/>
        </w:rPr>
        <w:t>8</w:t>
      </w:r>
      <w:r w:rsidRPr="00A639BE">
        <w:rPr>
          <w:b/>
          <w:color w:val="000000" w:themeColor="text1"/>
          <w:sz w:val="20"/>
        </w:rPr>
        <w:t xml:space="preserve"> – </w:t>
      </w:r>
      <w:r w:rsidRPr="000675CB">
        <w:rPr>
          <w:b/>
          <w:color w:val="000000" w:themeColor="text1"/>
          <w:sz w:val="20"/>
        </w:rPr>
        <w:t xml:space="preserve">Food derived from enhanced yield &amp; </w:t>
      </w:r>
      <w:r>
        <w:rPr>
          <w:b/>
          <w:color w:val="000000" w:themeColor="text1"/>
          <w:sz w:val="20"/>
        </w:rPr>
        <w:t>herbicide</w:t>
      </w:r>
      <w:r w:rsidRPr="000675CB">
        <w:rPr>
          <w:b/>
          <w:color w:val="000000" w:themeColor="text1"/>
          <w:sz w:val="20"/>
        </w:rPr>
        <w:t>-tolerant corn line DP202216</w:t>
      </w:r>
      <w:r w:rsidRPr="00DA1ABB">
        <w:rPr>
          <w:rFonts w:cs="Arial"/>
          <w:b/>
          <w:color w:val="000000" w:themeColor="text1"/>
          <w:sz w:val="20"/>
        </w:rPr>
        <w:t>)</w:t>
      </w:r>
      <w:r w:rsidRPr="00DA1ABB">
        <w:rPr>
          <w:b/>
          <w:color w:val="000000" w:themeColor="text1"/>
          <w:sz w:val="20"/>
        </w:rPr>
        <w:t xml:space="preserve"> Variation</w:t>
      </w:r>
    </w:p>
    <w:p w14:paraId="3EA17306" w14:textId="77777777" w:rsidR="00300C14" w:rsidRPr="00DA1ABB" w:rsidRDefault="00300C14" w:rsidP="00300C14">
      <w:pPr>
        <w:pBdr>
          <w:bottom w:val="single" w:sz="4" w:space="1" w:color="auto"/>
        </w:pBdr>
        <w:rPr>
          <w:b/>
          <w:color w:val="000000" w:themeColor="text1"/>
          <w:sz w:val="20"/>
        </w:rPr>
      </w:pPr>
    </w:p>
    <w:p w14:paraId="25B8B84A" w14:textId="77777777" w:rsidR="00300C14" w:rsidRPr="00DA1ABB" w:rsidRDefault="00300C14" w:rsidP="00300C14">
      <w:pPr>
        <w:rPr>
          <w:color w:val="000000" w:themeColor="text1"/>
          <w:sz w:val="20"/>
        </w:rPr>
      </w:pPr>
    </w:p>
    <w:p w14:paraId="3A82A582" w14:textId="77777777" w:rsidR="00300C14" w:rsidRPr="00DA1ABB" w:rsidRDefault="00300C14" w:rsidP="00300C14">
      <w:pPr>
        <w:rPr>
          <w:color w:val="000000" w:themeColor="text1"/>
          <w:sz w:val="20"/>
        </w:rPr>
      </w:pPr>
      <w:r w:rsidRPr="00DA1ABB">
        <w:rPr>
          <w:color w:val="000000" w:themeColor="text1"/>
          <w:sz w:val="20"/>
        </w:rPr>
        <w:t xml:space="preserve">The Board of Food Standards Australia New Zealand gives notice of the making of this variation under section 92 of the </w:t>
      </w:r>
      <w:r w:rsidRPr="00DA1ABB">
        <w:rPr>
          <w:i/>
          <w:color w:val="000000" w:themeColor="text1"/>
          <w:sz w:val="20"/>
        </w:rPr>
        <w:t>Food Standards Australia New Zealand Act 1991</w:t>
      </w:r>
      <w:r w:rsidRPr="00DA1ABB">
        <w:rPr>
          <w:color w:val="000000" w:themeColor="text1"/>
          <w:sz w:val="20"/>
        </w:rPr>
        <w:t>.  The variation commences on the date specified in clause 3 of the variation.</w:t>
      </w:r>
    </w:p>
    <w:p w14:paraId="41142FAA" w14:textId="77777777" w:rsidR="00300C14" w:rsidRPr="00DA1ABB" w:rsidRDefault="00300C14" w:rsidP="00300C14">
      <w:pPr>
        <w:rPr>
          <w:color w:val="000000" w:themeColor="text1"/>
          <w:sz w:val="20"/>
        </w:rPr>
      </w:pPr>
    </w:p>
    <w:p w14:paraId="3E755284" w14:textId="77777777" w:rsidR="00300C14" w:rsidRPr="00DA1ABB" w:rsidRDefault="00300C14" w:rsidP="00300C14">
      <w:pPr>
        <w:rPr>
          <w:color w:val="000000" w:themeColor="text1"/>
          <w:sz w:val="20"/>
        </w:rPr>
      </w:pPr>
      <w:r w:rsidRPr="00DA1ABB">
        <w:rPr>
          <w:color w:val="000000" w:themeColor="text1"/>
          <w:sz w:val="20"/>
        </w:rPr>
        <w:t>Dated [</w:t>
      </w:r>
      <w:r w:rsidRPr="00935AFF">
        <w:rPr>
          <w:color w:val="FF0000"/>
          <w:sz w:val="20"/>
        </w:rPr>
        <w:t xml:space="preserve">To be completed by </w:t>
      </w:r>
      <w:r>
        <w:rPr>
          <w:color w:val="FF0000"/>
          <w:sz w:val="20"/>
        </w:rPr>
        <w:t>the delegate</w:t>
      </w:r>
      <w:r w:rsidRPr="00DA1ABB">
        <w:rPr>
          <w:color w:val="000000" w:themeColor="text1"/>
          <w:sz w:val="20"/>
        </w:rPr>
        <w:t>]</w:t>
      </w:r>
    </w:p>
    <w:p w14:paraId="35EB6FEA" w14:textId="77777777" w:rsidR="00300C14" w:rsidRPr="00DA1ABB" w:rsidRDefault="00300C14" w:rsidP="00300C14">
      <w:pPr>
        <w:rPr>
          <w:color w:val="000000" w:themeColor="text1"/>
          <w:sz w:val="20"/>
        </w:rPr>
      </w:pPr>
    </w:p>
    <w:p w14:paraId="2431354F" w14:textId="77777777" w:rsidR="00300C14" w:rsidRPr="00DA1ABB" w:rsidRDefault="00300C14" w:rsidP="00300C14">
      <w:pPr>
        <w:rPr>
          <w:color w:val="000000" w:themeColor="text1"/>
          <w:sz w:val="20"/>
        </w:rPr>
      </w:pPr>
    </w:p>
    <w:p w14:paraId="0ED6CE40" w14:textId="77777777" w:rsidR="00300C14" w:rsidRPr="00DA1ABB" w:rsidRDefault="00300C14" w:rsidP="00300C14">
      <w:pPr>
        <w:rPr>
          <w:color w:val="000000" w:themeColor="text1"/>
          <w:sz w:val="20"/>
        </w:rPr>
      </w:pPr>
    </w:p>
    <w:p w14:paraId="61B329B7" w14:textId="77777777" w:rsidR="00300C14" w:rsidRPr="00DA1ABB" w:rsidRDefault="00300C14" w:rsidP="00300C14">
      <w:pPr>
        <w:rPr>
          <w:color w:val="000000" w:themeColor="text1"/>
          <w:sz w:val="20"/>
        </w:rPr>
      </w:pPr>
    </w:p>
    <w:p w14:paraId="315441B9" w14:textId="77777777" w:rsidR="00300C14" w:rsidRPr="00DA1ABB" w:rsidRDefault="00300C14" w:rsidP="00300C14">
      <w:pPr>
        <w:rPr>
          <w:color w:val="000000" w:themeColor="text1"/>
          <w:sz w:val="20"/>
        </w:rPr>
      </w:pPr>
    </w:p>
    <w:p w14:paraId="086A33CC" w14:textId="77777777" w:rsidR="00300C14" w:rsidRDefault="00300C14" w:rsidP="00300C14">
      <w:pPr>
        <w:rPr>
          <w:color w:val="000000" w:themeColor="text1"/>
          <w:sz w:val="20"/>
        </w:rPr>
      </w:pPr>
      <w:r>
        <w:rPr>
          <w:color w:val="000000" w:themeColor="text1"/>
          <w:sz w:val="20"/>
        </w:rPr>
        <w:t>Scott Crerar</w:t>
      </w:r>
    </w:p>
    <w:p w14:paraId="6D51C790" w14:textId="77777777" w:rsidR="00300C14" w:rsidRPr="00DA1ABB" w:rsidRDefault="00300C14" w:rsidP="00300C14">
      <w:pPr>
        <w:rPr>
          <w:color w:val="000000" w:themeColor="text1"/>
          <w:sz w:val="20"/>
        </w:rPr>
      </w:pPr>
      <w:r w:rsidRPr="00DA1ABB">
        <w:rPr>
          <w:color w:val="000000" w:themeColor="text1"/>
          <w:sz w:val="20"/>
        </w:rPr>
        <w:t>Delegate of the Board of Food Standards Australia New Zealand</w:t>
      </w:r>
    </w:p>
    <w:p w14:paraId="7561D0D3" w14:textId="77777777" w:rsidR="00300C14" w:rsidRPr="00DA1ABB" w:rsidRDefault="00300C14" w:rsidP="00300C14">
      <w:pPr>
        <w:rPr>
          <w:color w:val="000000" w:themeColor="text1"/>
          <w:sz w:val="20"/>
        </w:rPr>
      </w:pPr>
    </w:p>
    <w:p w14:paraId="4495360C" w14:textId="77777777" w:rsidR="00300C14" w:rsidRPr="00296F74" w:rsidRDefault="00300C14" w:rsidP="00300C14">
      <w:pPr>
        <w:rPr>
          <w:sz w:val="20"/>
        </w:rPr>
      </w:pPr>
    </w:p>
    <w:p w14:paraId="2B474CE4" w14:textId="77777777" w:rsidR="00300C14" w:rsidRPr="00296F74" w:rsidRDefault="00300C14" w:rsidP="00300C14">
      <w:pPr>
        <w:rPr>
          <w:sz w:val="20"/>
        </w:rPr>
      </w:pPr>
    </w:p>
    <w:p w14:paraId="695D9B32" w14:textId="77777777" w:rsidR="00300C14" w:rsidRPr="00296F74" w:rsidRDefault="00300C14" w:rsidP="00300C14">
      <w:pPr>
        <w:rPr>
          <w:sz w:val="20"/>
        </w:rPr>
      </w:pPr>
    </w:p>
    <w:p w14:paraId="4717BB3C" w14:textId="77777777" w:rsidR="00300C14" w:rsidRPr="00296F74" w:rsidRDefault="00300C14" w:rsidP="00300C14">
      <w:pPr>
        <w:rPr>
          <w:sz w:val="20"/>
        </w:rPr>
      </w:pPr>
    </w:p>
    <w:p w14:paraId="7476C01D" w14:textId="77777777" w:rsidR="00300C14" w:rsidRPr="00296F74" w:rsidRDefault="00300C14" w:rsidP="00300C14">
      <w:pPr>
        <w:pBdr>
          <w:top w:val="single" w:sz="6" w:space="0" w:color="auto"/>
          <w:left w:val="single" w:sz="6" w:space="0" w:color="auto"/>
          <w:bottom w:val="single" w:sz="6" w:space="0" w:color="auto"/>
          <w:right w:val="single" w:sz="6" w:space="0" w:color="auto"/>
        </w:pBdr>
        <w:rPr>
          <w:b/>
          <w:sz w:val="20"/>
          <w:lang w:val="en-AU"/>
        </w:rPr>
      </w:pPr>
      <w:r w:rsidRPr="00296F74">
        <w:rPr>
          <w:b/>
          <w:sz w:val="20"/>
          <w:lang w:val="en-AU"/>
        </w:rPr>
        <w:t xml:space="preserve">Note:  </w:t>
      </w:r>
    </w:p>
    <w:p w14:paraId="0AB51824" w14:textId="77777777" w:rsidR="00300C14" w:rsidRPr="00296F74" w:rsidRDefault="00300C14" w:rsidP="00300C14">
      <w:pPr>
        <w:pBdr>
          <w:top w:val="single" w:sz="6" w:space="0" w:color="auto"/>
          <w:left w:val="single" w:sz="6" w:space="0" w:color="auto"/>
          <w:bottom w:val="single" w:sz="6" w:space="0" w:color="auto"/>
          <w:right w:val="single" w:sz="6" w:space="0" w:color="auto"/>
        </w:pBdr>
        <w:rPr>
          <w:sz w:val="20"/>
          <w:lang w:val="en-AU"/>
        </w:rPr>
      </w:pPr>
    </w:p>
    <w:p w14:paraId="606BDD71" w14:textId="77777777" w:rsidR="00300C14" w:rsidRPr="00296F74" w:rsidRDefault="00300C14" w:rsidP="00300C14">
      <w:pPr>
        <w:pBdr>
          <w:top w:val="single" w:sz="6" w:space="0" w:color="auto"/>
          <w:left w:val="single" w:sz="6" w:space="0" w:color="auto"/>
          <w:bottom w:val="single" w:sz="6" w:space="0" w:color="auto"/>
          <w:right w:val="single" w:sz="6" w:space="0" w:color="auto"/>
        </w:pBdr>
        <w:rPr>
          <w:sz w:val="20"/>
          <w:lang w:val="en-AU"/>
        </w:rPr>
      </w:pPr>
      <w:r w:rsidRPr="00296F74">
        <w:rPr>
          <w:sz w:val="20"/>
          <w:lang w:val="en-AU"/>
        </w:rPr>
        <w:t xml:space="preserve">This variation will be published in the Commonwealth of Australia Gazette No. FSC </w:t>
      </w:r>
      <w:r w:rsidRPr="00296F74">
        <w:rPr>
          <w:color w:val="FF0000"/>
          <w:sz w:val="20"/>
          <w:lang w:val="en-AU"/>
        </w:rPr>
        <w:t>XX on XX Month 20XX</w:t>
      </w:r>
      <w:r w:rsidRPr="00296F74">
        <w:rPr>
          <w:sz w:val="20"/>
          <w:lang w:val="en-AU"/>
        </w:rPr>
        <w:t xml:space="preserve">. This means that this date is the gazettal date for the purposes of </w:t>
      </w:r>
      <w:r>
        <w:rPr>
          <w:sz w:val="20"/>
          <w:lang w:val="en-AU"/>
        </w:rPr>
        <w:t>clause 3 of the variation</w:t>
      </w:r>
      <w:r w:rsidRPr="00296F74">
        <w:rPr>
          <w:sz w:val="20"/>
          <w:lang w:val="en-AU"/>
        </w:rPr>
        <w:t>.</w:t>
      </w:r>
    </w:p>
    <w:p w14:paraId="251B1304" w14:textId="77777777" w:rsidR="00300C14" w:rsidRDefault="00300C14" w:rsidP="00300C14"/>
    <w:p w14:paraId="7C13AAF9" w14:textId="77777777" w:rsidR="00B57A95" w:rsidRDefault="00B57A95" w:rsidP="00300C14">
      <w:pPr>
        <w:widowControl/>
      </w:pPr>
    </w:p>
    <w:p w14:paraId="385CC4DE" w14:textId="77777777" w:rsidR="00B57A95" w:rsidRDefault="00B57A95">
      <w:pPr>
        <w:widowControl/>
      </w:pPr>
      <w:r>
        <w:br w:type="page"/>
      </w:r>
    </w:p>
    <w:p w14:paraId="1D218F46" w14:textId="77777777" w:rsidR="00B57A95" w:rsidRPr="006C1225" w:rsidRDefault="00B57A95" w:rsidP="00B57A95">
      <w:pPr>
        <w:pStyle w:val="FSCDraftingitemheading"/>
      </w:pPr>
      <w:r w:rsidRPr="006C1225">
        <w:t>1</w:t>
      </w:r>
      <w:r w:rsidRPr="006C1225">
        <w:tab/>
        <w:t>Name</w:t>
      </w:r>
    </w:p>
    <w:p w14:paraId="2B821F56" w14:textId="77777777" w:rsidR="00B57A95" w:rsidRPr="00DA1ABB" w:rsidRDefault="00B57A95" w:rsidP="00B57A95">
      <w:pPr>
        <w:pStyle w:val="FSCDraftingitem"/>
      </w:pPr>
      <w:r w:rsidRPr="00DA1ABB">
        <w:t xml:space="preserve">This instrument is the </w:t>
      </w:r>
      <w:r w:rsidRPr="008C4853">
        <w:rPr>
          <w:i/>
        </w:rPr>
        <w:t>F</w:t>
      </w:r>
      <w:r>
        <w:rPr>
          <w:i/>
        </w:rPr>
        <w:t xml:space="preserve">ood Standards (Application </w:t>
      </w:r>
      <w:r w:rsidRPr="003B725F">
        <w:rPr>
          <w:i/>
        </w:rPr>
        <w:t>A11</w:t>
      </w:r>
      <w:r>
        <w:rPr>
          <w:i/>
        </w:rPr>
        <w:t>98</w:t>
      </w:r>
      <w:r w:rsidRPr="003B725F">
        <w:rPr>
          <w:i/>
        </w:rPr>
        <w:t xml:space="preserve"> – </w:t>
      </w:r>
      <w:r w:rsidRPr="000675CB">
        <w:rPr>
          <w:i/>
        </w:rPr>
        <w:t xml:space="preserve">Food derived from enhanced yield &amp; </w:t>
      </w:r>
      <w:r>
        <w:rPr>
          <w:i/>
        </w:rPr>
        <w:t>herbicide</w:t>
      </w:r>
      <w:r w:rsidRPr="000675CB">
        <w:rPr>
          <w:i/>
        </w:rPr>
        <w:t>-tolerant corn line DP202216</w:t>
      </w:r>
      <w:r w:rsidRPr="00EC7738">
        <w:rPr>
          <w:i/>
        </w:rPr>
        <w:t>) Variation</w:t>
      </w:r>
      <w:r w:rsidRPr="00DA1ABB">
        <w:t>.</w:t>
      </w:r>
    </w:p>
    <w:p w14:paraId="39F8F4D8" w14:textId="77777777" w:rsidR="00B57A95" w:rsidRPr="00DA1ABB" w:rsidRDefault="00B57A95" w:rsidP="00B57A95">
      <w:pPr>
        <w:pStyle w:val="FSCDraftingitemheading"/>
      </w:pPr>
      <w:r w:rsidRPr="00DA1ABB">
        <w:t>2</w:t>
      </w:r>
      <w:r w:rsidRPr="00DA1ABB">
        <w:tab/>
        <w:t xml:space="preserve">Variation to a Standard in the </w:t>
      </w:r>
      <w:r w:rsidRPr="00EC7738">
        <w:rPr>
          <w:i/>
        </w:rPr>
        <w:t>Australia New Zealand Food Standards Code</w:t>
      </w:r>
    </w:p>
    <w:p w14:paraId="1ED5CAB4" w14:textId="77777777" w:rsidR="00B57A95" w:rsidRPr="00DA1ABB" w:rsidRDefault="00B57A95" w:rsidP="00B57A95">
      <w:pPr>
        <w:pStyle w:val="FSCDraftingitem"/>
      </w:pPr>
      <w:r w:rsidRPr="00DA1ABB">
        <w:t xml:space="preserve">The Schedule varies a </w:t>
      </w:r>
      <w:r>
        <w:t xml:space="preserve">standard </w:t>
      </w:r>
      <w:r w:rsidRPr="00DA1ABB">
        <w:t xml:space="preserve">in the </w:t>
      </w:r>
      <w:r w:rsidRPr="00DA1ABB">
        <w:rPr>
          <w:i/>
        </w:rPr>
        <w:t>Australia New Zealand Food Standards Code</w:t>
      </w:r>
      <w:r w:rsidRPr="00DA1ABB">
        <w:t>.</w:t>
      </w:r>
    </w:p>
    <w:p w14:paraId="0ACE12C4" w14:textId="77777777" w:rsidR="00B57A95" w:rsidRPr="00EC7738" w:rsidRDefault="00B57A95" w:rsidP="00B57A95">
      <w:pPr>
        <w:pStyle w:val="FSCDraftingitemheading"/>
      </w:pPr>
      <w:r w:rsidRPr="00DA1ABB">
        <w:t>3</w:t>
      </w:r>
      <w:r w:rsidRPr="00DA1ABB">
        <w:tab/>
        <w:t>Commencement</w:t>
      </w:r>
    </w:p>
    <w:p w14:paraId="1EB2A599" w14:textId="77777777" w:rsidR="00B57A95" w:rsidRPr="00DA1ABB" w:rsidRDefault="00B57A95" w:rsidP="00B57A95">
      <w:pPr>
        <w:pStyle w:val="FSCDraftingitem"/>
      </w:pPr>
      <w:r w:rsidRPr="00DA1ABB">
        <w:t>The variation commences on the date of gazettal.</w:t>
      </w:r>
    </w:p>
    <w:p w14:paraId="4687A17E" w14:textId="77777777" w:rsidR="00B57A95" w:rsidRPr="00EC7738" w:rsidRDefault="00B57A95" w:rsidP="00B57A95">
      <w:pPr>
        <w:pStyle w:val="FSCDraftingitemheading"/>
        <w:jc w:val="center"/>
      </w:pPr>
      <w:r w:rsidRPr="00EC7738">
        <w:t>Schedule</w:t>
      </w:r>
    </w:p>
    <w:p w14:paraId="5C4B407B" w14:textId="77777777" w:rsidR="00B57A95" w:rsidRPr="00DA1ABB" w:rsidRDefault="00B57A95" w:rsidP="00B57A95">
      <w:pPr>
        <w:pStyle w:val="FSCDraftingitem"/>
      </w:pPr>
      <w:r w:rsidRPr="00DA1ABB">
        <w:rPr>
          <w:b/>
        </w:rPr>
        <w:t>[1]</w:t>
      </w:r>
      <w:r w:rsidRPr="00DA1ABB">
        <w:rPr>
          <w:b/>
        </w:rPr>
        <w:tab/>
        <w:t>Schedule 26</w:t>
      </w:r>
      <w:r w:rsidRPr="00DA1ABB">
        <w:t xml:space="preserve"> is varied by inserting in the table to subsection S26—3(4) in</w:t>
      </w:r>
      <w:r>
        <w:t xml:space="preserve"> alphabetical order under item 2</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B57A95" w:rsidRPr="00DA1ABB" w14:paraId="0F9D079F" w14:textId="77777777" w:rsidTr="00511B0A">
        <w:trPr>
          <w:cantSplit/>
        </w:trPr>
        <w:tc>
          <w:tcPr>
            <w:tcW w:w="903" w:type="dxa"/>
          </w:tcPr>
          <w:p w14:paraId="4DF58321" w14:textId="77777777" w:rsidR="00B57A95" w:rsidRPr="00DA1ABB" w:rsidRDefault="00B57A95" w:rsidP="00511B0A">
            <w:pPr>
              <w:pStyle w:val="FSCtblPara"/>
              <w:rPr>
                <w:color w:val="000000" w:themeColor="text1"/>
              </w:rPr>
            </w:pPr>
          </w:p>
        </w:tc>
        <w:tc>
          <w:tcPr>
            <w:tcW w:w="1190" w:type="dxa"/>
          </w:tcPr>
          <w:p w14:paraId="5EB457A9" w14:textId="77777777" w:rsidR="00B57A95" w:rsidRPr="00DA1ABB" w:rsidRDefault="00B57A95" w:rsidP="00511B0A">
            <w:pPr>
              <w:pStyle w:val="FSCtblPara"/>
              <w:rPr>
                <w:color w:val="000000" w:themeColor="text1"/>
              </w:rPr>
            </w:pPr>
          </w:p>
        </w:tc>
        <w:tc>
          <w:tcPr>
            <w:tcW w:w="6979" w:type="dxa"/>
          </w:tcPr>
          <w:p w14:paraId="4793E3F5" w14:textId="77777777" w:rsidR="00B57A95" w:rsidRPr="00DA1ABB" w:rsidRDefault="00B57A95" w:rsidP="00511B0A">
            <w:pPr>
              <w:pStyle w:val="FSCtblPara"/>
            </w:pPr>
            <w:r>
              <w:t>(zc</w:t>
            </w:r>
            <w:r w:rsidRPr="00DA1ABB">
              <w:t xml:space="preserve">) </w:t>
            </w:r>
            <w:r w:rsidRPr="00DA1ABB">
              <w:tab/>
            </w:r>
            <w:r w:rsidRPr="000675CB">
              <w:t xml:space="preserve">enhanced yield </w:t>
            </w:r>
            <w:r>
              <w:t>and</w:t>
            </w:r>
            <w:r w:rsidRPr="000675CB">
              <w:t xml:space="preserve"> </w:t>
            </w:r>
            <w:r>
              <w:t>herbicide</w:t>
            </w:r>
            <w:r w:rsidRPr="000675CB">
              <w:t>-tolerant corn line DP202216</w:t>
            </w:r>
          </w:p>
        </w:tc>
      </w:tr>
    </w:tbl>
    <w:p w14:paraId="1AB54790" w14:textId="19930613" w:rsidR="00300C14" w:rsidRDefault="00300C14" w:rsidP="00300C14">
      <w:pPr>
        <w:widowControl/>
      </w:pPr>
      <w:r>
        <w:br w:type="page"/>
      </w:r>
    </w:p>
    <w:p w14:paraId="6E3D3CE4" w14:textId="77777777" w:rsidR="00B57A95" w:rsidRDefault="00B57A95" w:rsidP="00B57A95">
      <w:pPr>
        <w:pStyle w:val="Heading2"/>
        <w:ind w:left="0" w:firstLine="0"/>
      </w:pPr>
      <w:bookmarkStart w:id="111" w:name="_Toc36207371"/>
      <w:bookmarkStart w:id="112" w:name="_Toc46825589"/>
      <w:bookmarkStart w:id="113" w:name="_Toc54261186"/>
      <w:r w:rsidRPr="00932F14">
        <w:t xml:space="preserve">Attachment </w:t>
      </w:r>
      <w:r>
        <w:t>B – Explanatory Statement</w:t>
      </w:r>
      <w:bookmarkEnd w:id="111"/>
      <w:bookmarkEnd w:id="112"/>
      <w:bookmarkEnd w:id="113"/>
    </w:p>
    <w:p w14:paraId="3E55E80C" w14:textId="77777777" w:rsidR="00B57A95" w:rsidRPr="000576EB" w:rsidRDefault="00B57A95" w:rsidP="00B57A95">
      <w:pPr>
        <w:rPr>
          <w:b/>
          <w:lang w:val="en-AU" w:eastAsia="en-GB" w:bidi="ar-SA"/>
        </w:rPr>
      </w:pPr>
      <w:r w:rsidRPr="000576EB">
        <w:rPr>
          <w:b/>
          <w:lang w:val="en-AU" w:eastAsia="en-GB" w:bidi="ar-SA"/>
        </w:rPr>
        <w:t>1.</w:t>
      </w:r>
      <w:r w:rsidRPr="000576EB">
        <w:rPr>
          <w:b/>
          <w:lang w:val="en-AU" w:eastAsia="en-GB" w:bidi="ar-SA"/>
        </w:rPr>
        <w:tab/>
        <w:t>Authority</w:t>
      </w:r>
    </w:p>
    <w:p w14:paraId="00B3D986" w14:textId="77777777" w:rsidR="00B57A95" w:rsidRDefault="00B57A95" w:rsidP="00B57A95">
      <w:pPr>
        <w:rPr>
          <w:lang w:val="en-AU" w:eastAsia="en-GB" w:bidi="ar-SA"/>
        </w:rPr>
      </w:pPr>
    </w:p>
    <w:p w14:paraId="0EAC8FE5" w14:textId="77777777" w:rsidR="00B57A95" w:rsidRPr="00D13E34" w:rsidRDefault="00B57A95" w:rsidP="00B57A9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0D191019" w14:textId="77777777" w:rsidR="00B57A95" w:rsidRPr="00D13E34" w:rsidRDefault="00B57A95" w:rsidP="00B57A95">
      <w:pPr>
        <w:widowControl/>
        <w:autoSpaceDE w:val="0"/>
        <w:autoSpaceDN w:val="0"/>
        <w:adjustRightInd w:val="0"/>
        <w:rPr>
          <w:rFonts w:eastAsia="Calibri" w:cs="Arial"/>
          <w:bCs/>
          <w:szCs w:val="22"/>
          <w:lang w:val="en-AU" w:bidi="ar-SA"/>
        </w:rPr>
      </w:pPr>
    </w:p>
    <w:p w14:paraId="158B4E23" w14:textId="77777777" w:rsidR="00B57A95" w:rsidRPr="00BC5034" w:rsidRDefault="00B57A95" w:rsidP="00B57A95">
      <w:pPr>
        <w:widowControl/>
        <w:autoSpaceDE w:val="0"/>
        <w:autoSpaceDN w:val="0"/>
        <w:adjustRightInd w:val="0"/>
        <w:rPr>
          <w:rFonts w:eastAsia="Calibri" w:cs="Arial"/>
          <w:bCs/>
          <w:szCs w:val="22"/>
          <w:lang w:val="en-AU" w:bidi="ar-SA"/>
        </w:rPr>
      </w:pPr>
      <w:r w:rsidRPr="00BC5034">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1C4155A5" w14:textId="77777777" w:rsidR="00B57A95" w:rsidRPr="00B0484A" w:rsidRDefault="00B57A95" w:rsidP="00B57A95">
      <w:pPr>
        <w:widowControl/>
        <w:autoSpaceDE w:val="0"/>
        <w:autoSpaceDN w:val="0"/>
        <w:adjustRightInd w:val="0"/>
        <w:rPr>
          <w:rFonts w:eastAsia="Calibri" w:cs="Arial"/>
          <w:bCs/>
          <w:szCs w:val="22"/>
          <w:lang w:val="en-AU" w:bidi="ar-SA"/>
        </w:rPr>
      </w:pPr>
    </w:p>
    <w:p w14:paraId="5B50A7B8" w14:textId="24FC81C6" w:rsidR="00B57A95" w:rsidRDefault="00266C02" w:rsidP="00B57A95">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BC5034">
        <w:rPr>
          <w:rFonts w:eastAsia="Calibri" w:cs="Arial"/>
          <w:bCs/>
          <w:szCs w:val="22"/>
          <w:lang w:val="en-AU" w:bidi="ar-SA"/>
        </w:rPr>
        <w:t xml:space="preserve"> </w:t>
      </w:r>
      <w:r w:rsidR="00B57A95" w:rsidRPr="00BC5034">
        <w:rPr>
          <w:rFonts w:eastAsia="Calibri" w:cs="Arial"/>
          <w:bCs/>
          <w:szCs w:val="22"/>
          <w:lang w:val="en-AU" w:bidi="ar-SA"/>
        </w:rPr>
        <w:t>accepted Application A11</w:t>
      </w:r>
      <w:r w:rsidR="00B57A95">
        <w:rPr>
          <w:rFonts w:eastAsia="Calibri" w:cs="Arial"/>
          <w:bCs/>
          <w:szCs w:val="22"/>
          <w:lang w:val="en-AU" w:bidi="ar-SA"/>
        </w:rPr>
        <w:t>98</w:t>
      </w:r>
      <w:r w:rsidR="00B57A95" w:rsidRPr="00BC5034">
        <w:rPr>
          <w:rFonts w:eastAsia="Calibri" w:cs="Arial"/>
          <w:bCs/>
          <w:szCs w:val="22"/>
          <w:lang w:val="en-AU" w:bidi="ar-SA"/>
        </w:rPr>
        <w:t xml:space="preserve"> which </w:t>
      </w:r>
      <w:r w:rsidR="004A51E1" w:rsidRPr="00BC5034">
        <w:rPr>
          <w:rFonts w:eastAsia="Calibri" w:cs="Arial"/>
          <w:bCs/>
          <w:szCs w:val="22"/>
          <w:lang w:val="en-AU" w:bidi="ar-SA"/>
        </w:rPr>
        <w:t xml:space="preserve">seeks approval for food derived from </w:t>
      </w:r>
      <w:r w:rsidR="004A51E1">
        <w:rPr>
          <w:rFonts w:eastAsia="Calibri" w:cs="Arial"/>
          <w:bCs/>
          <w:szCs w:val="22"/>
          <w:lang w:val="en-AU" w:bidi="ar-SA"/>
        </w:rPr>
        <w:t>a new food produced using gene technology: corn</w:t>
      </w:r>
      <w:r w:rsidR="004A51E1" w:rsidRPr="00BC5034">
        <w:rPr>
          <w:rFonts w:eastAsia="Calibri" w:cs="Arial"/>
          <w:bCs/>
          <w:szCs w:val="22"/>
          <w:lang w:val="en-AU" w:bidi="ar-SA"/>
        </w:rPr>
        <w:t xml:space="preserve"> line </w:t>
      </w:r>
      <w:r w:rsidR="004A51E1">
        <w:rPr>
          <w:rFonts w:eastAsia="Calibri" w:cs="Arial"/>
          <w:bCs/>
          <w:szCs w:val="22"/>
          <w:lang w:val="en-AU" w:bidi="ar-SA"/>
        </w:rPr>
        <w:t>DP202216</w:t>
      </w:r>
      <w:r w:rsidR="00B57A95" w:rsidRPr="00BC5034">
        <w:rPr>
          <w:rFonts w:eastAsia="Calibri" w:cs="Arial"/>
          <w:bCs/>
          <w:szCs w:val="22"/>
          <w:lang w:val="en-AU" w:bidi="ar-SA"/>
        </w:rPr>
        <w:t xml:space="preserve">, </w:t>
      </w:r>
      <w:r w:rsidR="00B57A95">
        <w:rPr>
          <w:rFonts w:eastAsia="Calibri" w:cs="Arial"/>
          <w:bCs/>
          <w:szCs w:val="22"/>
          <w:lang w:val="en-AU" w:bidi="ar-SA"/>
        </w:rPr>
        <w:t>genetically modified for enhanced yield and tolerance to glufosinate</w:t>
      </w:r>
      <w:r w:rsidR="00B57A95" w:rsidRPr="00BC5034">
        <w:rPr>
          <w:rFonts w:eastAsia="Calibri" w:cs="Arial"/>
          <w:bCs/>
          <w:szCs w:val="22"/>
          <w:lang w:val="en-AU" w:bidi="ar-SA"/>
        </w:rPr>
        <w:t xml:space="preserve">. The Authority considered the </w:t>
      </w:r>
      <w:r w:rsidR="00B57A95">
        <w:rPr>
          <w:rFonts w:eastAsia="Calibri" w:cs="Arial"/>
          <w:bCs/>
          <w:szCs w:val="22"/>
          <w:lang w:val="en-AU" w:bidi="ar-SA"/>
        </w:rPr>
        <w:t>a</w:t>
      </w:r>
      <w:r w:rsidR="00B57A95" w:rsidRPr="00BC5034">
        <w:rPr>
          <w:rFonts w:eastAsia="Calibri" w:cs="Arial"/>
          <w:bCs/>
          <w:szCs w:val="22"/>
          <w:lang w:val="en-AU" w:bidi="ar-SA"/>
        </w:rPr>
        <w:t xml:space="preserve">pplication in accordance with Division 1 of Part 3 and has </w:t>
      </w:r>
      <w:r w:rsidR="004A51E1">
        <w:rPr>
          <w:rFonts w:eastAsia="Calibri" w:cs="Arial"/>
          <w:bCs/>
          <w:szCs w:val="22"/>
          <w:lang w:val="en-AU" w:bidi="ar-SA"/>
        </w:rPr>
        <w:t>approved</w:t>
      </w:r>
      <w:r w:rsidR="00B57A95" w:rsidRPr="00BC5034">
        <w:rPr>
          <w:rFonts w:eastAsia="Calibri" w:cs="Arial"/>
          <w:bCs/>
          <w:szCs w:val="22"/>
          <w:lang w:val="en-AU" w:bidi="ar-SA"/>
        </w:rPr>
        <w:t xml:space="preserve"> a draft </w:t>
      </w:r>
      <w:r w:rsidR="00B57A95">
        <w:rPr>
          <w:rFonts w:eastAsia="Calibri" w:cs="Arial"/>
          <w:bCs/>
          <w:szCs w:val="22"/>
          <w:lang w:val="en-AU" w:bidi="ar-SA"/>
        </w:rPr>
        <w:t>variation.</w:t>
      </w:r>
    </w:p>
    <w:p w14:paraId="646FCFC7" w14:textId="77777777" w:rsidR="00B57A95" w:rsidRDefault="00B57A95" w:rsidP="00B57A95">
      <w:pPr>
        <w:widowControl/>
        <w:autoSpaceDE w:val="0"/>
        <w:autoSpaceDN w:val="0"/>
        <w:adjustRightInd w:val="0"/>
        <w:rPr>
          <w:rFonts w:eastAsia="Calibri" w:cs="Arial"/>
          <w:bCs/>
          <w:szCs w:val="22"/>
          <w:lang w:val="en-AU" w:bidi="ar-SA"/>
        </w:rPr>
      </w:pPr>
    </w:p>
    <w:p w14:paraId="403F28F4" w14:textId="77777777" w:rsidR="00B57A95" w:rsidRPr="00D13E34" w:rsidRDefault="00B57A95" w:rsidP="00B57A9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5212F866" w14:textId="77777777" w:rsidR="00B57A95" w:rsidRPr="00D13E34" w:rsidRDefault="00B57A95" w:rsidP="00B57A95">
      <w:pPr>
        <w:widowControl/>
        <w:autoSpaceDE w:val="0"/>
        <w:autoSpaceDN w:val="0"/>
        <w:adjustRightInd w:val="0"/>
        <w:rPr>
          <w:rFonts w:eastAsia="Calibri" w:cs="Arial"/>
          <w:bCs/>
          <w:szCs w:val="22"/>
          <w:lang w:val="en-AU" w:bidi="ar-SA"/>
        </w:rPr>
      </w:pPr>
    </w:p>
    <w:p w14:paraId="3CD04024" w14:textId="77777777" w:rsidR="00B57A95" w:rsidRPr="00D13E34" w:rsidRDefault="00B57A95" w:rsidP="00B57A9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1C396BD0" w14:textId="77777777" w:rsidR="00B57A95" w:rsidRPr="00D13E34" w:rsidRDefault="00B57A95" w:rsidP="00B57A95">
      <w:pPr>
        <w:widowControl/>
        <w:autoSpaceDE w:val="0"/>
        <w:autoSpaceDN w:val="0"/>
        <w:adjustRightInd w:val="0"/>
        <w:rPr>
          <w:rFonts w:eastAsia="Calibri" w:cs="Arial"/>
          <w:bCs/>
          <w:szCs w:val="22"/>
          <w:lang w:val="en-AU" w:bidi="ar-SA"/>
        </w:rPr>
      </w:pPr>
    </w:p>
    <w:p w14:paraId="61E9D005" w14:textId="77777777" w:rsidR="00B57A95" w:rsidRDefault="00B57A95" w:rsidP="00B57A95">
      <w:pPr>
        <w:rPr>
          <w:b/>
          <w:lang w:val="en-AU" w:eastAsia="en-GB" w:bidi="ar-SA"/>
        </w:rPr>
      </w:pPr>
      <w:r>
        <w:rPr>
          <w:b/>
          <w:lang w:val="en-AU" w:eastAsia="en-GB" w:bidi="ar-SA"/>
        </w:rPr>
        <w:t>2.</w:t>
      </w:r>
      <w:r>
        <w:rPr>
          <w:b/>
          <w:lang w:val="en-AU" w:eastAsia="en-GB" w:bidi="ar-SA"/>
        </w:rPr>
        <w:tab/>
        <w:t xml:space="preserve">Purpose </w:t>
      </w:r>
    </w:p>
    <w:p w14:paraId="61DE3844" w14:textId="77777777" w:rsidR="00B57A95" w:rsidRDefault="00B57A95" w:rsidP="00B57A95">
      <w:pPr>
        <w:rPr>
          <w:lang w:val="en-AU" w:eastAsia="en-GB" w:bidi="ar-SA"/>
        </w:rPr>
      </w:pPr>
    </w:p>
    <w:p w14:paraId="25216A7D" w14:textId="21F54A81" w:rsidR="00B57A95" w:rsidRDefault="00B57A95" w:rsidP="00B57A95">
      <w:pPr>
        <w:rPr>
          <w:color w:val="000000" w:themeColor="text1"/>
          <w:lang w:eastAsia="en-GB"/>
        </w:rPr>
      </w:pPr>
      <w:r>
        <w:rPr>
          <w:color w:val="000000" w:themeColor="text1"/>
          <w:lang w:eastAsia="en-GB"/>
        </w:rPr>
        <w:t xml:space="preserve">The Authority has approved the draft variation to permit the sale and use of food derived from </w:t>
      </w:r>
      <w:r w:rsidRPr="00C16D10">
        <w:rPr>
          <w:color w:val="000000" w:themeColor="text1"/>
          <w:lang w:eastAsia="en-GB"/>
        </w:rPr>
        <w:t>corn line DP202216, genetically modified for enhanced y</w:t>
      </w:r>
      <w:r>
        <w:rPr>
          <w:color w:val="000000" w:themeColor="text1"/>
          <w:lang w:eastAsia="en-GB"/>
        </w:rPr>
        <w:t xml:space="preserve">ield and </w:t>
      </w:r>
      <w:r w:rsidRPr="00FE4709">
        <w:rPr>
          <w:color w:val="000000" w:themeColor="text1"/>
          <w:lang w:eastAsia="en-GB"/>
        </w:rPr>
        <w:t>herbicide-tolerance to glufosinate</w:t>
      </w:r>
      <w:r w:rsidR="007D11BD">
        <w:rPr>
          <w:color w:val="000000" w:themeColor="text1"/>
          <w:lang w:eastAsia="en-GB"/>
        </w:rPr>
        <w:t>.</w:t>
      </w:r>
      <w:r>
        <w:rPr>
          <w:color w:val="000000" w:themeColor="text1"/>
          <w:lang w:eastAsia="en-GB"/>
        </w:rPr>
        <w:t xml:space="preserve"> The sale and use of food derived from </w:t>
      </w:r>
      <w:r w:rsidRPr="00C16D10">
        <w:rPr>
          <w:color w:val="000000" w:themeColor="text1"/>
          <w:lang w:eastAsia="en-GB"/>
        </w:rPr>
        <w:t>corn line DP202216</w:t>
      </w:r>
      <w:r>
        <w:rPr>
          <w:color w:val="000000" w:themeColor="text1"/>
          <w:lang w:eastAsia="en-GB"/>
        </w:rPr>
        <w:t xml:space="preserve"> would be in accordance with the Code. </w:t>
      </w:r>
    </w:p>
    <w:p w14:paraId="0DFEF276" w14:textId="77777777" w:rsidR="00B57A95" w:rsidRDefault="00B57A95" w:rsidP="00B57A95">
      <w:pPr>
        <w:rPr>
          <w:lang w:val="en-AU" w:eastAsia="en-GB" w:bidi="ar-SA"/>
        </w:rPr>
      </w:pPr>
    </w:p>
    <w:p w14:paraId="08A8636D" w14:textId="77777777" w:rsidR="00B57A95" w:rsidRPr="000576EB" w:rsidRDefault="00B57A95" w:rsidP="00B57A9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3EFAF5CF" w14:textId="77777777" w:rsidR="00B57A95" w:rsidRDefault="00B57A95" w:rsidP="00B57A95">
      <w:pPr>
        <w:rPr>
          <w:lang w:val="en-AU" w:eastAsia="en-GB" w:bidi="ar-SA"/>
        </w:rPr>
      </w:pPr>
    </w:p>
    <w:p w14:paraId="3CB4DC4B" w14:textId="77777777" w:rsidR="00B57A95" w:rsidRPr="00D13E34" w:rsidRDefault="00B57A95" w:rsidP="00B57A9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0173F7C6" w14:textId="77777777" w:rsidR="00B57A95" w:rsidRDefault="00B57A95" w:rsidP="00B57A95">
      <w:pPr>
        <w:rPr>
          <w:lang w:val="en-AU" w:eastAsia="en-GB" w:bidi="ar-SA"/>
        </w:rPr>
      </w:pPr>
    </w:p>
    <w:p w14:paraId="58F52831" w14:textId="77777777" w:rsidR="00B57A95" w:rsidRPr="000576EB" w:rsidRDefault="00B57A95" w:rsidP="00B57A95">
      <w:pPr>
        <w:rPr>
          <w:b/>
          <w:lang w:val="en-AU" w:eastAsia="en-GB" w:bidi="ar-SA"/>
        </w:rPr>
      </w:pPr>
      <w:r w:rsidRPr="000576EB">
        <w:rPr>
          <w:b/>
          <w:lang w:val="en-AU" w:eastAsia="en-GB" w:bidi="ar-SA"/>
        </w:rPr>
        <w:t>4.</w:t>
      </w:r>
      <w:r w:rsidRPr="000576EB">
        <w:rPr>
          <w:b/>
          <w:lang w:val="en-AU" w:eastAsia="en-GB" w:bidi="ar-SA"/>
        </w:rPr>
        <w:tab/>
        <w:t>Consultation</w:t>
      </w:r>
    </w:p>
    <w:p w14:paraId="5013C1A8" w14:textId="77777777" w:rsidR="00B57A95" w:rsidRDefault="00B57A95" w:rsidP="00B57A95">
      <w:pPr>
        <w:rPr>
          <w:lang w:val="en-AU" w:eastAsia="en-GB" w:bidi="ar-SA"/>
        </w:rPr>
      </w:pPr>
    </w:p>
    <w:p w14:paraId="20F937E1" w14:textId="3B9A4AA7" w:rsidR="00B57A95" w:rsidRPr="00D06616" w:rsidRDefault="00B57A95" w:rsidP="00B57A95">
      <w:pPr>
        <w:rPr>
          <w:color w:val="FF0000"/>
          <w:lang w:val="en-AU"/>
        </w:rPr>
      </w:pPr>
      <w:r w:rsidRPr="00F634A1">
        <w:rPr>
          <w:szCs w:val="22"/>
        </w:rPr>
        <w:t xml:space="preserve">In accordance with the </w:t>
      </w:r>
      <w:r w:rsidRPr="00857987">
        <w:rPr>
          <w:szCs w:val="22"/>
        </w:rPr>
        <w:t xml:space="preserve">procedure in Division 1 of Part 3 of the FSANZ Act, </w:t>
      </w:r>
      <w:r w:rsidRPr="00857987">
        <w:rPr>
          <w:rFonts w:eastAsia="Calibri" w:cs="Arial"/>
          <w:bCs/>
          <w:szCs w:val="22"/>
          <w:lang w:val="en-AU" w:bidi="ar-SA"/>
        </w:rPr>
        <w:t>the Authority</w:t>
      </w:r>
      <w:r w:rsidRPr="00857987">
        <w:rPr>
          <w:szCs w:val="22"/>
        </w:rPr>
        <w:t xml:space="preserve">’s consideration of </w:t>
      </w:r>
      <w:r>
        <w:rPr>
          <w:szCs w:val="22"/>
        </w:rPr>
        <w:t>a</w:t>
      </w:r>
      <w:r w:rsidRPr="00857987">
        <w:rPr>
          <w:szCs w:val="22"/>
        </w:rPr>
        <w:t>pplication A119</w:t>
      </w:r>
      <w:r>
        <w:rPr>
          <w:szCs w:val="22"/>
        </w:rPr>
        <w:t>8</w:t>
      </w:r>
      <w:r w:rsidRPr="00857987">
        <w:rPr>
          <w:szCs w:val="22"/>
        </w:rPr>
        <w:t xml:space="preserve"> include</w:t>
      </w:r>
      <w:r>
        <w:rPr>
          <w:szCs w:val="22"/>
        </w:rPr>
        <w:t>d</w:t>
      </w:r>
      <w:r w:rsidRPr="00857987">
        <w:rPr>
          <w:szCs w:val="22"/>
        </w:rPr>
        <w:t xml:space="preserve"> one round of public consultation following an assessment and the preparation of a draft variation</w:t>
      </w:r>
      <w:r>
        <w:rPr>
          <w:szCs w:val="22"/>
        </w:rPr>
        <w:t xml:space="preserve"> and associated report</w:t>
      </w:r>
      <w:r w:rsidRPr="00857987">
        <w:rPr>
          <w:szCs w:val="22"/>
        </w:rPr>
        <w:t xml:space="preserve">. </w:t>
      </w:r>
    </w:p>
    <w:p w14:paraId="13E17128" w14:textId="77777777" w:rsidR="00B57A95" w:rsidRPr="00B0484A" w:rsidRDefault="00B57A95" w:rsidP="00B57A95"/>
    <w:p w14:paraId="4ABECAC5" w14:textId="6DDFA964" w:rsidR="00B57A95" w:rsidRPr="00857987" w:rsidRDefault="007A6B6C" w:rsidP="00B57A95">
      <w:pPr>
        <w:autoSpaceDE w:val="0"/>
        <w:autoSpaceDN w:val="0"/>
      </w:pPr>
      <w:r w:rsidRPr="00801000">
        <w:rPr>
          <w:rFonts w:cs="Arial"/>
          <w:color w:val="000000" w:themeColor="text1"/>
        </w:rPr>
        <w:t>The Office of</w:t>
      </w:r>
      <w:r>
        <w:rPr>
          <w:rFonts w:cs="Arial"/>
          <w:color w:val="000000" w:themeColor="text1"/>
        </w:rPr>
        <w:t xml:space="preserve"> Best Practice Regulation (OBPR)</w:t>
      </w:r>
      <w:r w:rsidRPr="00801000">
        <w:rPr>
          <w:rFonts w:cs="Arial"/>
          <w:color w:val="000000" w:themeColor="text1"/>
        </w:rPr>
        <w:t xml:space="preserve"> </w:t>
      </w:r>
      <w:r w:rsidRPr="00BB45A9">
        <w:rPr>
          <w:rFonts w:cs="Arial"/>
        </w:rPr>
        <w:t xml:space="preserve">granted FSANZ a standing exemption from the requirement to develop a Regulatory Impact Statement for permitting new GM foods (OBPR correspondence dated 24 November 2010, reference 12065). This standing exemption was provided </w:t>
      </w:r>
      <w:r>
        <w:rPr>
          <w:rFonts w:cs="Arial"/>
        </w:rPr>
        <w:t>because</w:t>
      </w:r>
      <w:r w:rsidRPr="00BB45A9">
        <w:rPr>
          <w:rFonts w:cs="Arial"/>
        </w:rPr>
        <w:t xml:space="preserve"> varying Schedule 26 is a consequential change of maintaining a permitted schedule of GM foods. Additionally, permitting new GM foods is deregulatory as using the GM technology will be voluntary if the application is approved. The standing </w:t>
      </w:r>
      <w:r w:rsidRPr="00801000">
        <w:rPr>
          <w:rFonts w:cs="Arial"/>
          <w:color w:val="000000" w:themeColor="text1"/>
        </w:rPr>
        <w:t xml:space="preserve">exemption relates to the introduction of a food to the food supply that </w:t>
      </w:r>
      <w:r>
        <w:rPr>
          <w:rFonts w:cs="Arial"/>
          <w:color w:val="000000" w:themeColor="text1"/>
        </w:rPr>
        <w:t xml:space="preserve">is voluntary and </w:t>
      </w:r>
      <w:r w:rsidRPr="00801000">
        <w:rPr>
          <w:rFonts w:cs="Arial"/>
          <w:color w:val="000000" w:themeColor="text1"/>
        </w:rPr>
        <w:t>has been determined to be safe.</w:t>
      </w:r>
      <w:r w:rsidRPr="00BB45A9">
        <w:rPr>
          <w:color w:val="0070C0"/>
        </w:rPr>
        <w:t xml:space="preserve"> </w:t>
      </w:r>
      <w:r w:rsidR="00B57A95" w:rsidRPr="001A695A">
        <w:t xml:space="preserve"> </w:t>
      </w:r>
    </w:p>
    <w:p w14:paraId="1475CD19" w14:textId="77777777" w:rsidR="00B57A95" w:rsidRDefault="00B57A95" w:rsidP="00B57A95">
      <w:pPr>
        <w:widowControl/>
        <w:rPr>
          <w:rFonts w:eastAsiaTheme="minorHAnsi" w:cs="Arial"/>
          <w:b/>
          <w:bCs/>
          <w:szCs w:val="22"/>
          <w:lang w:val="en-AU" w:bidi="ar-SA"/>
        </w:rPr>
      </w:pPr>
    </w:p>
    <w:p w14:paraId="451C386B" w14:textId="77777777" w:rsidR="002508FD" w:rsidRDefault="002508FD">
      <w:pPr>
        <w:widowControl/>
        <w:rPr>
          <w:rFonts w:eastAsiaTheme="minorHAnsi" w:cs="Arial"/>
          <w:b/>
          <w:bCs/>
          <w:szCs w:val="22"/>
          <w:lang w:val="en-AU" w:bidi="ar-SA"/>
        </w:rPr>
      </w:pPr>
      <w:r>
        <w:rPr>
          <w:rFonts w:eastAsiaTheme="minorHAnsi" w:cs="Arial"/>
          <w:b/>
          <w:bCs/>
          <w:szCs w:val="22"/>
          <w:lang w:val="en-AU" w:bidi="ar-SA"/>
        </w:rPr>
        <w:br w:type="page"/>
      </w:r>
    </w:p>
    <w:p w14:paraId="0649F048" w14:textId="2129367E" w:rsidR="00B57A95" w:rsidRDefault="00B57A95" w:rsidP="00B57A9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5D93B679" w14:textId="77777777" w:rsidR="00B57A95" w:rsidRDefault="00B57A95" w:rsidP="00B57A95">
      <w:pPr>
        <w:rPr>
          <w:rFonts w:eastAsiaTheme="minorHAnsi"/>
          <w:lang w:val="en-AU" w:bidi="ar-SA"/>
        </w:rPr>
      </w:pPr>
    </w:p>
    <w:p w14:paraId="06CC2244" w14:textId="77777777" w:rsidR="00B57A95" w:rsidRDefault="00B57A95" w:rsidP="00B57A9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436927B1" w14:textId="311F25A2" w:rsidR="00B57A95" w:rsidRDefault="00B57A95" w:rsidP="00B57A95">
      <w:pPr>
        <w:rPr>
          <w:rFonts w:eastAsiaTheme="minorHAnsi"/>
          <w:lang w:val="en-AU" w:bidi="ar-SA"/>
        </w:rPr>
      </w:pPr>
    </w:p>
    <w:p w14:paraId="34248380" w14:textId="63D2E529" w:rsidR="00B57A95" w:rsidRPr="00700239" w:rsidRDefault="00B57A95" w:rsidP="00B57A95">
      <w:pPr>
        <w:rPr>
          <w:b/>
          <w:lang w:val="en-AU" w:eastAsia="en-GB" w:bidi="ar-SA"/>
        </w:rPr>
      </w:pPr>
      <w:r w:rsidRPr="00700239">
        <w:rPr>
          <w:b/>
        </w:rPr>
        <w:t>6.</w:t>
      </w:r>
      <w:r w:rsidRPr="00700239">
        <w:rPr>
          <w:b/>
        </w:rPr>
        <w:tab/>
      </w:r>
      <w:r w:rsidRPr="00700239">
        <w:rPr>
          <w:b/>
          <w:lang w:val="en-AU" w:eastAsia="en-GB" w:bidi="ar-SA"/>
        </w:rPr>
        <w:t>Variation</w:t>
      </w:r>
    </w:p>
    <w:p w14:paraId="77D582F0" w14:textId="77777777" w:rsidR="00B57A95" w:rsidRPr="00AD344F" w:rsidRDefault="00B57A95" w:rsidP="00B57A95">
      <w:pPr>
        <w:rPr>
          <w:b/>
        </w:rPr>
      </w:pPr>
    </w:p>
    <w:p w14:paraId="769AAC49" w14:textId="77777777" w:rsidR="00D94219" w:rsidRDefault="00B57A95" w:rsidP="00755F02">
      <w:pPr>
        <w:rPr>
          <w:color w:val="000000" w:themeColor="text1"/>
        </w:rPr>
      </w:pPr>
      <w:r>
        <w:rPr>
          <w:color w:val="000000" w:themeColor="text1"/>
        </w:rPr>
        <w:t xml:space="preserve">Item [1] amends Schedule 26 by inserting, in alphabetical order, new </w:t>
      </w:r>
      <w:r w:rsidRPr="003B725F">
        <w:rPr>
          <w:color w:val="000000" w:themeColor="text1"/>
        </w:rPr>
        <w:t xml:space="preserve">paragraph </w:t>
      </w:r>
      <w:r>
        <w:rPr>
          <w:color w:val="000000" w:themeColor="text1"/>
        </w:rPr>
        <w:t>‘</w:t>
      </w:r>
      <w:r w:rsidRPr="003B725F">
        <w:rPr>
          <w:color w:val="000000" w:themeColor="text1"/>
        </w:rPr>
        <w:t>(</w:t>
      </w:r>
      <w:r>
        <w:rPr>
          <w:color w:val="000000" w:themeColor="text1"/>
        </w:rPr>
        <w:t>zc</w:t>
      </w:r>
      <w:r w:rsidRPr="003B725F">
        <w:rPr>
          <w:color w:val="000000" w:themeColor="text1"/>
        </w:rPr>
        <w:t>)</w:t>
      </w:r>
      <w:r>
        <w:rPr>
          <w:color w:val="000000" w:themeColor="text1"/>
        </w:rPr>
        <w:t>’</w:t>
      </w:r>
      <w:r w:rsidRPr="003B725F">
        <w:rPr>
          <w:color w:val="000000" w:themeColor="text1"/>
        </w:rPr>
        <w:t xml:space="preserve"> into item </w:t>
      </w:r>
      <w:r>
        <w:rPr>
          <w:color w:val="000000" w:themeColor="text1"/>
        </w:rPr>
        <w:t>2</w:t>
      </w:r>
      <w:r w:rsidRPr="003B725F">
        <w:rPr>
          <w:color w:val="000000" w:themeColor="text1"/>
        </w:rPr>
        <w:t xml:space="preserve"> in the</w:t>
      </w:r>
      <w:r w:rsidRPr="001E0CD5">
        <w:rPr>
          <w:color w:val="000000" w:themeColor="text1"/>
        </w:rPr>
        <w:t xml:space="preserve"> table to subsection S26—3(4) </w:t>
      </w:r>
      <w:r>
        <w:rPr>
          <w:color w:val="000000" w:themeColor="text1"/>
        </w:rPr>
        <w:t>in</w:t>
      </w:r>
      <w:r w:rsidRPr="001E0CD5">
        <w:rPr>
          <w:color w:val="000000" w:themeColor="text1"/>
        </w:rPr>
        <w:t xml:space="preserve"> Schedule 26. </w:t>
      </w:r>
      <w:r>
        <w:rPr>
          <w:color w:val="000000" w:themeColor="text1"/>
        </w:rPr>
        <w:t>Item 2 relates to the commodity ‘Corn’.</w:t>
      </w:r>
      <w:r w:rsidRPr="001E0CD5">
        <w:rPr>
          <w:color w:val="000000" w:themeColor="text1"/>
        </w:rPr>
        <w:t xml:space="preserve"> </w:t>
      </w:r>
    </w:p>
    <w:p w14:paraId="7C2380B5" w14:textId="77777777" w:rsidR="00D94219" w:rsidRDefault="00D94219" w:rsidP="00755F02">
      <w:pPr>
        <w:rPr>
          <w:color w:val="000000" w:themeColor="text1"/>
        </w:rPr>
      </w:pPr>
    </w:p>
    <w:p w14:paraId="2C1AB81B" w14:textId="470E062E" w:rsidR="00D94219" w:rsidRDefault="00B57A95" w:rsidP="00755F02">
      <w:pPr>
        <w:rPr>
          <w:color w:val="000000" w:themeColor="text1"/>
          <w:lang w:val="en-AU"/>
        </w:rPr>
      </w:pPr>
      <w:r w:rsidRPr="001E0CD5">
        <w:rPr>
          <w:color w:val="000000" w:themeColor="text1"/>
        </w:rPr>
        <w:t xml:space="preserve">The new paragraph refers to </w:t>
      </w:r>
      <w:r>
        <w:rPr>
          <w:color w:val="000000" w:themeColor="text1"/>
        </w:rPr>
        <w:t>‘</w:t>
      </w:r>
      <w:r w:rsidR="00BE6EA7" w:rsidRPr="000675CB">
        <w:t xml:space="preserve">enhanced yield </w:t>
      </w:r>
      <w:r w:rsidR="00BE6EA7">
        <w:t>and</w:t>
      </w:r>
      <w:r w:rsidR="00BE6EA7" w:rsidRPr="000675CB">
        <w:t xml:space="preserve"> </w:t>
      </w:r>
      <w:r w:rsidR="00BE6EA7">
        <w:t>herbicide</w:t>
      </w:r>
      <w:r w:rsidR="00BE6EA7" w:rsidRPr="000675CB">
        <w:t>-tolerant corn line DP202216</w:t>
      </w:r>
      <w:r>
        <w:t>’</w:t>
      </w:r>
      <w:r w:rsidRPr="001E0CD5">
        <w:rPr>
          <w:color w:val="000000" w:themeColor="text1"/>
        </w:rPr>
        <w:t>.</w:t>
      </w:r>
      <w:r w:rsidRPr="001E0CD5">
        <w:rPr>
          <w:color w:val="000000" w:themeColor="text1"/>
          <w:lang w:val="en-AU"/>
        </w:rPr>
        <w:t xml:space="preserve"> </w:t>
      </w:r>
      <w:r w:rsidR="00D94219">
        <w:rPr>
          <w:color w:val="000000" w:themeColor="text1"/>
          <w:lang w:val="en-AU"/>
        </w:rPr>
        <w:t>C</w:t>
      </w:r>
      <w:r w:rsidR="00D94219" w:rsidRPr="00DA7B71">
        <w:rPr>
          <w:color w:val="000000" w:themeColor="text1"/>
          <w:lang w:val="en-AU"/>
        </w:rPr>
        <w:t>orn line DP202216</w:t>
      </w:r>
      <w:r w:rsidR="00D94219">
        <w:rPr>
          <w:color w:val="000000" w:themeColor="text1"/>
          <w:lang w:val="en-AU"/>
        </w:rPr>
        <w:t xml:space="preserve"> is a corn line</w:t>
      </w:r>
      <w:r w:rsidR="00D94219" w:rsidRPr="00DA7B71">
        <w:rPr>
          <w:color w:val="000000" w:themeColor="text1"/>
          <w:lang w:val="en-AU"/>
        </w:rPr>
        <w:t xml:space="preserve"> genetically modified for enhanced yield and </w:t>
      </w:r>
      <w:r w:rsidR="00D94219" w:rsidRPr="00FE4709">
        <w:rPr>
          <w:color w:val="000000" w:themeColor="text1"/>
          <w:lang w:val="en-AU"/>
        </w:rPr>
        <w:t>herbicide-tolerance to glufosinate</w:t>
      </w:r>
      <w:r w:rsidR="00D94219">
        <w:rPr>
          <w:color w:val="000000" w:themeColor="text1"/>
          <w:lang w:val="en-AU"/>
        </w:rPr>
        <w:t>.</w:t>
      </w:r>
    </w:p>
    <w:p w14:paraId="4812B198" w14:textId="77777777" w:rsidR="00D94219" w:rsidRDefault="00D94219" w:rsidP="00755F02">
      <w:pPr>
        <w:rPr>
          <w:color w:val="000000" w:themeColor="text1"/>
          <w:lang w:val="en-AU"/>
        </w:rPr>
      </w:pPr>
    </w:p>
    <w:p w14:paraId="346ADACD" w14:textId="5C29BBB3" w:rsidR="0012388D" w:rsidRPr="00B80711" w:rsidRDefault="00B57A95" w:rsidP="00755F02">
      <w:pPr>
        <w:rPr>
          <w:color w:val="000000" w:themeColor="text1"/>
        </w:rPr>
      </w:pPr>
      <w:r w:rsidRPr="001E0CD5">
        <w:rPr>
          <w:color w:val="000000" w:themeColor="text1"/>
          <w:lang w:val="en-AU"/>
        </w:rPr>
        <w:t xml:space="preserve">The effect of the variation is to permit </w:t>
      </w:r>
      <w:r w:rsidRPr="001E0CD5">
        <w:rPr>
          <w:color w:val="000000" w:themeColor="text1"/>
        </w:rPr>
        <w:t xml:space="preserve">the sale </w:t>
      </w:r>
      <w:r>
        <w:rPr>
          <w:color w:val="000000" w:themeColor="text1"/>
        </w:rPr>
        <w:t xml:space="preserve">and use </w:t>
      </w:r>
      <w:r w:rsidRPr="001E0CD5">
        <w:rPr>
          <w:color w:val="000000" w:themeColor="text1"/>
        </w:rPr>
        <w:t xml:space="preserve">of food </w:t>
      </w:r>
      <w:r>
        <w:rPr>
          <w:color w:val="000000" w:themeColor="text1"/>
        </w:rPr>
        <w:t xml:space="preserve">derived from that </w:t>
      </w:r>
      <w:r w:rsidR="00BE6EA7">
        <w:rPr>
          <w:color w:val="000000" w:themeColor="text1"/>
        </w:rPr>
        <w:t>corn</w:t>
      </w:r>
      <w:r w:rsidRPr="001E0CD5">
        <w:rPr>
          <w:color w:val="000000" w:themeColor="text1"/>
        </w:rPr>
        <w:t xml:space="preserve"> line</w:t>
      </w:r>
      <w:r w:rsidRPr="001E0CD5">
        <w:rPr>
          <w:color w:val="000000" w:themeColor="text1"/>
          <w:lang w:val="en-AU"/>
        </w:rPr>
        <w:t xml:space="preserve"> in accordance with </w:t>
      </w:r>
      <w:r>
        <w:rPr>
          <w:color w:val="000000" w:themeColor="text1"/>
          <w:lang w:val="en-AU"/>
        </w:rPr>
        <w:t>the Code</w:t>
      </w:r>
      <w:r w:rsidRPr="001E0CD5">
        <w:rPr>
          <w:color w:val="000000" w:themeColor="text1"/>
        </w:rPr>
        <w:t>.</w:t>
      </w:r>
      <w:bookmarkStart w:id="114" w:name="_Toc11735637"/>
      <w:bookmarkStart w:id="115" w:name="_Toc29883122"/>
      <w:bookmarkStart w:id="116" w:name="_Toc41906809"/>
      <w:bookmarkStart w:id="117" w:name="_Toc41907556"/>
      <w:bookmarkStart w:id="118" w:name="_Toc120358587"/>
      <w:bookmarkStart w:id="119" w:name="_Toc175381446"/>
      <w:bookmarkStart w:id="120" w:name="_Toc175381454"/>
      <w:bookmarkEnd w:id="106"/>
      <w:bookmarkEnd w:id="107"/>
      <w:bookmarkEnd w:id="114"/>
      <w:bookmarkEnd w:id="115"/>
      <w:bookmarkEnd w:id="116"/>
      <w:bookmarkEnd w:id="117"/>
      <w:bookmarkEnd w:id="118"/>
      <w:bookmarkEnd w:id="119"/>
      <w:bookmarkEnd w:id="120"/>
    </w:p>
    <w:sectPr w:rsidR="0012388D" w:rsidRPr="00B80711" w:rsidSect="00A2652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68D06" w14:textId="77777777" w:rsidR="00845A10" w:rsidRDefault="00845A10">
      <w:r>
        <w:separator/>
      </w:r>
    </w:p>
    <w:p w14:paraId="52FCE9CF" w14:textId="77777777" w:rsidR="00845A10" w:rsidRDefault="00845A10"/>
  </w:endnote>
  <w:endnote w:type="continuationSeparator" w:id="0">
    <w:p w14:paraId="3431CAFF" w14:textId="77777777" w:rsidR="00845A10" w:rsidRDefault="00845A10">
      <w:r>
        <w:continuationSeparator/>
      </w:r>
    </w:p>
    <w:p w14:paraId="75456789" w14:textId="77777777" w:rsidR="00845A10" w:rsidRDefault="00845A10"/>
  </w:endnote>
  <w:endnote w:type="continuationNotice" w:id="1">
    <w:p w14:paraId="15BD1CA1" w14:textId="77777777" w:rsidR="00845A10" w:rsidRDefault="00845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EAB2" w14:textId="5A0C6BFD" w:rsidR="00E30F7A" w:rsidRDefault="00E30F7A" w:rsidP="00EE5E25">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057B5508" w14:textId="77777777" w:rsidR="00E30F7A" w:rsidRDefault="00E30F7A" w:rsidP="00B80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2CC46" w14:textId="6F0CAB6B" w:rsidR="00E30F7A" w:rsidRPr="00B0484A" w:rsidRDefault="00B0484A" w:rsidP="00B0484A">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845A10">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45A10">
      <w:rPr>
        <w:b/>
        <w:bCs/>
        <w:noProof/>
      </w:rPr>
      <w:t>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73ACD" w14:textId="77777777" w:rsidR="00845A10" w:rsidRDefault="00845A10">
      <w:r>
        <w:separator/>
      </w:r>
    </w:p>
  </w:footnote>
  <w:footnote w:type="continuationSeparator" w:id="0">
    <w:p w14:paraId="5EE61308" w14:textId="77777777" w:rsidR="00845A10" w:rsidRDefault="00845A10">
      <w:r>
        <w:continuationSeparator/>
      </w:r>
    </w:p>
  </w:footnote>
  <w:footnote w:type="continuationNotice" w:id="1">
    <w:p w14:paraId="111693CB" w14:textId="77777777" w:rsidR="00845A10" w:rsidRDefault="00845A10"/>
  </w:footnote>
  <w:footnote w:id="2">
    <w:p w14:paraId="4FB00398" w14:textId="00C82FD5" w:rsidR="00D252F7" w:rsidRPr="00D252F7" w:rsidRDefault="00D252F7">
      <w:pPr>
        <w:pStyle w:val="FootnoteText"/>
        <w:rPr>
          <w:lang w:val="en-AU"/>
        </w:rPr>
      </w:pPr>
      <w:r>
        <w:rPr>
          <w:rStyle w:val="FootnoteReference"/>
        </w:rPr>
        <w:footnoteRef/>
      </w:r>
      <w:r>
        <w:t xml:space="preserve"> </w:t>
      </w:r>
      <w:hyperlink r:id="rId1" w:history="1">
        <w:r w:rsidRPr="005A5E6F">
          <w:rPr>
            <w:rStyle w:val="Hyperlink"/>
            <w:sz w:val="18"/>
          </w:rPr>
          <w:t>https://www.foodstandards.gov.au/code/changes/pages/applicationshandbook.aspx</w:t>
        </w:r>
      </w:hyperlink>
      <w:r>
        <w:rPr>
          <w:sz w:val="18"/>
        </w:rPr>
        <w:t xml:space="preserve"> </w:t>
      </w:r>
    </w:p>
  </w:footnote>
  <w:footnote w:id="3">
    <w:p w14:paraId="5C0A468A" w14:textId="77777777" w:rsidR="00E30F7A" w:rsidRDefault="00E30F7A" w:rsidP="007F26DE">
      <w:pPr>
        <w:pStyle w:val="FootnoteText"/>
        <w:rPr>
          <w:lang w:val="en-AU"/>
        </w:rPr>
      </w:pPr>
      <w:r>
        <w:rPr>
          <w:rStyle w:val="FootnoteReference"/>
        </w:rPr>
        <w:footnoteRef/>
      </w:r>
      <w:r>
        <w:t xml:space="preserve"> </w:t>
      </w:r>
      <w:hyperlink r:id="rId2" w:history="1">
        <w:r>
          <w:rPr>
            <w:rStyle w:val="Hyperlink"/>
            <w:sz w:val="18"/>
          </w:rPr>
          <w:t>www.foodstandards.gov.au/code/Pages/default.aspx</w:t>
        </w:r>
      </w:hyperlink>
      <w:r>
        <w:rPr>
          <w:sz w:val="18"/>
        </w:rPr>
        <w:t xml:space="preserve"> </w:t>
      </w:r>
    </w:p>
  </w:footnote>
  <w:footnote w:id="4">
    <w:p w14:paraId="11411239" w14:textId="77777777" w:rsidR="00E30F7A" w:rsidRDefault="00E30F7A" w:rsidP="007F26DE">
      <w:pPr>
        <w:pStyle w:val="FootnoteText"/>
        <w:rPr>
          <w:lang w:val="en-AU"/>
        </w:rPr>
      </w:pPr>
      <w:r>
        <w:rPr>
          <w:rStyle w:val="FootnoteReference"/>
        </w:rPr>
        <w:footnoteRef/>
      </w:r>
      <w:r>
        <w:t xml:space="preserve"> </w:t>
      </w:r>
      <w:hyperlink r:id="rId3" w:history="1">
        <w:r>
          <w:rPr>
            <w:rStyle w:val="Hyperlink"/>
            <w:sz w:val="18"/>
          </w:rPr>
          <w:t>www.foodstandards.gov.au/consumer/chemicals/maxresidue/Pages/default.aspx</w:t>
        </w:r>
      </w:hyperlink>
      <w:r>
        <w:rPr>
          <w:sz w:val="18"/>
        </w:rPr>
        <w:t xml:space="preserve"> </w:t>
      </w:r>
    </w:p>
  </w:footnote>
  <w:footnote w:id="5">
    <w:p w14:paraId="0864D260" w14:textId="77777777" w:rsidR="00E30F7A" w:rsidRDefault="00E30F7A" w:rsidP="007F26DE">
      <w:pPr>
        <w:pStyle w:val="FootnoteText"/>
        <w:rPr>
          <w:lang w:val="en-AU"/>
        </w:rPr>
      </w:pPr>
      <w:r>
        <w:rPr>
          <w:rStyle w:val="FootnoteReference"/>
        </w:rPr>
        <w:footnoteRef/>
      </w:r>
      <w:r>
        <w:t xml:space="preserve"> </w:t>
      </w:r>
      <w:hyperlink r:id="rId4" w:history="1">
        <w:r>
          <w:rPr>
            <w:rStyle w:val="Hyperlink"/>
            <w:sz w:val="18"/>
          </w:rPr>
          <w:t>www.mpi.govt.nz/processing/agricultural-compounds-and-vet-medicines/maximum-residue-levels-for-agricultural-compounds/</w:t>
        </w:r>
      </w:hyperlink>
    </w:p>
  </w:footnote>
  <w:footnote w:id="6">
    <w:p w14:paraId="1EE77329" w14:textId="77777777" w:rsidR="00E30F7A" w:rsidRDefault="00E30F7A" w:rsidP="007F26DE">
      <w:pPr>
        <w:pStyle w:val="FootnoteText"/>
        <w:rPr>
          <w:lang w:val="en-AU"/>
        </w:rPr>
      </w:pPr>
      <w:r>
        <w:rPr>
          <w:rStyle w:val="FootnoteReference"/>
        </w:rPr>
        <w:footnoteRef/>
      </w:r>
      <w:r>
        <w:t xml:space="preserve"> </w:t>
      </w:r>
      <w:hyperlink r:id="rId5" w:history="1">
        <w:r>
          <w:rPr>
            <w:rStyle w:val="Hyperlink"/>
            <w:sz w:val="18"/>
          </w:rPr>
          <w:t>apvma.gov.au</w:t>
        </w:r>
      </w:hyperlink>
      <w:r>
        <w:rPr>
          <w:sz w:val="18"/>
        </w:rPr>
        <w:t xml:space="preserve"> </w:t>
      </w:r>
    </w:p>
  </w:footnote>
  <w:footnote w:id="7">
    <w:p w14:paraId="3039ADE8" w14:textId="77777777" w:rsidR="00E30F7A" w:rsidRDefault="00E30F7A" w:rsidP="007F26DE">
      <w:pPr>
        <w:pStyle w:val="FootnoteText"/>
        <w:rPr>
          <w:lang w:val="en-AU"/>
        </w:rPr>
      </w:pPr>
      <w:r>
        <w:rPr>
          <w:rStyle w:val="FootnoteReference"/>
        </w:rPr>
        <w:footnoteRef/>
      </w:r>
      <w:r>
        <w:t xml:space="preserve"> </w:t>
      </w:r>
      <w:hyperlink r:id="rId6" w:history="1">
        <w:r>
          <w:rPr>
            <w:rStyle w:val="Hyperlink"/>
            <w:sz w:val="18"/>
          </w:rPr>
          <w:t>www.epa.govt.nz</w:t>
        </w:r>
      </w:hyperlink>
    </w:p>
  </w:footnote>
  <w:footnote w:id="8">
    <w:p w14:paraId="1726991D" w14:textId="77777777" w:rsidR="00E30F7A" w:rsidRPr="00744F67" w:rsidRDefault="00E30F7A" w:rsidP="001565E5">
      <w:pPr>
        <w:pStyle w:val="FootnoteText"/>
        <w:rPr>
          <w:lang w:val="en-AU"/>
        </w:rPr>
      </w:pPr>
      <w:r>
        <w:rPr>
          <w:rStyle w:val="FootnoteReference"/>
        </w:rPr>
        <w:footnoteRef/>
      </w:r>
      <w:r>
        <w:t xml:space="preserve"> </w:t>
      </w:r>
      <w:r w:rsidRPr="003A21BA">
        <w:rPr>
          <w:sz w:val="18"/>
          <w:szCs w:val="18"/>
          <w:lang w:val="en-AU"/>
        </w:rPr>
        <w:t>Now known as the Implementation Subcommittee for Food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B083" w14:textId="064AED6A" w:rsidR="00E30F7A" w:rsidRDefault="00E30F7A">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681B31"/>
    <w:multiLevelType w:val="hybridMultilevel"/>
    <w:tmpl w:val="A9163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14E9"/>
    <w:rsid w:val="0000247B"/>
    <w:rsid w:val="0000469B"/>
    <w:rsid w:val="00010E79"/>
    <w:rsid w:val="00011187"/>
    <w:rsid w:val="00014E34"/>
    <w:rsid w:val="00026137"/>
    <w:rsid w:val="000332AE"/>
    <w:rsid w:val="00035FF3"/>
    <w:rsid w:val="000418F0"/>
    <w:rsid w:val="00044D3A"/>
    <w:rsid w:val="00051021"/>
    <w:rsid w:val="000524F0"/>
    <w:rsid w:val="00052D54"/>
    <w:rsid w:val="000576EB"/>
    <w:rsid w:val="00064B2D"/>
    <w:rsid w:val="00065F1F"/>
    <w:rsid w:val="00066E71"/>
    <w:rsid w:val="00076D33"/>
    <w:rsid w:val="00076D3B"/>
    <w:rsid w:val="00077859"/>
    <w:rsid w:val="00077AEA"/>
    <w:rsid w:val="00080BC7"/>
    <w:rsid w:val="00081B0A"/>
    <w:rsid w:val="000A0E8D"/>
    <w:rsid w:val="000A3D8B"/>
    <w:rsid w:val="000B2F69"/>
    <w:rsid w:val="000B427A"/>
    <w:rsid w:val="000B6AF2"/>
    <w:rsid w:val="000C74A8"/>
    <w:rsid w:val="000D02A2"/>
    <w:rsid w:val="000D17C8"/>
    <w:rsid w:val="000D6FD4"/>
    <w:rsid w:val="000D7B1C"/>
    <w:rsid w:val="000E0AE4"/>
    <w:rsid w:val="000E1EA4"/>
    <w:rsid w:val="000E3DBC"/>
    <w:rsid w:val="000E662F"/>
    <w:rsid w:val="000F3CFE"/>
    <w:rsid w:val="000F6568"/>
    <w:rsid w:val="00102819"/>
    <w:rsid w:val="00104544"/>
    <w:rsid w:val="001045C9"/>
    <w:rsid w:val="001054FE"/>
    <w:rsid w:val="0010778D"/>
    <w:rsid w:val="001122EC"/>
    <w:rsid w:val="00117A2A"/>
    <w:rsid w:val="0012388D"/>
    <w:rsid w:val="0013305B"/>
    <w:rsid w:val="00136B57"/>
    <w:rsid w:val="00150B54"/>
    <w:rsid w:val="0015187A"/>
    <w:rsid w:val="001565E5"/>
    <w:rsid w:val="00182C4C"/>
    <w:rsid w:val="00185BEE"/>
    <w:rsid w:val="001878C5"/>
    <w:rsid w:val="0019399D"/>
    <w:rsid w:val="00197D8D"/>
    <w:rsid w:val="001A1A75"/>
    <w:rsid w:val="001A7E9A"/>
    <w:rsid w:val="001B03B1"/>
    <w:rsid w:val="001C27A3"/>
    <w:rsid w:val="001D0BAD"/>
    <w:rsid w:val="001D43F6"/>
    <w:rsid w:val="001E09FA"/>
    <w:rsid w:val="001F7F63"/>
    <w:rsid w:val="00202A6F"/>
    <w:rsid w:val="0020470B"/>
    <w:rsid w:val="00220B70"/>
    <w:rsid w:val="00220F1B"/>
    <w:rsid w:val="0022197C"/>
    <w:rsid w:val="00221D07"/>
    <w:rsid w:val="00224E3B"/>
    <w:rsid w:val="00227E4A"/>
    <w:rsid w:val="002421C1"/>
    <w:rsid w:val="00250197"/>
    <w:rsid w:val="002508FD"/>
    <w:rsid w:val="00262610"/>
    <w:rsid w:val="0026387E"/>
    <w:rsid w:val="00266C02"/>
    <w:rsid w:val="0027485C"/>
    <w:rsid w:val="002758A0"/>
    <w:rsid w:val="00276F2F"/>
    <w:rsid w:val="0029204E"/>
    <w:rsid w:val="00292B9B"/>
    <w:rsid w:val="002A0194"/>
    <w:rsid w:val="002A5F8B"/>
    <w:rsid w:val="002A7F6C"/>
    <w:rsid w:val="002B0071"/>
    <w:rsid w:val="002C1A3B"/>
    <w:rsid w:val="002D17DA"/>
    <w:rsid w:val="002E0488"/>
    <w:rsid w:val="002E16D5"/>
    <w:rsid w:val="002E1820"/>
    <w:rsid w:val="002E392A"/>
    <w:rsid w:val="002F35EA"/>
    <w:rsid w:val="002F6488"/>
    <w:rsid w:val="00300C14"/>
    <w:rsid w:val="00305C54"/>
    <w:rsid w:val="0031016C"/>
    <w:rsid w:val="00311AF9"/>
    <w:rsid w:val="0031426B"/>
    <w:rsid w:val="00315B4B"/>
    <w:rsid w:val="003213F9"/>
    <w:rsid w:val="00323AB6"/>
    <w:rsid w:val="00323DBF"/>
    <w:rsid w:val="00325843"/>
    <w:rsid w:val="00327867"/>
    <w:rsid w:val="00332B12"/>
    <w:rsid w:val="00337CBC"/>
    <w:rsid w:val="003428FC"/>
    <w:rsid w:val="00344A48"/>
    <w:rsid w:val="00346622"/>
    <w:rsid w:val="003507DB"/>
    <w:rsid w:val="00351B07"/>
    <w:rsid w:val="00354FCC"/>
    <w:rsid w:val="00361238"/>
    <w:rsid w:val="0036533D"/>
    <w:rsid w:val="003715A3"/>
    <w:rsid w:val="00371B29"/>
    <w:rsid w:val="003766F8"/>
    <w:rsid w:val="00380106"/>
    <w:rsid w:val="003814F0"/>
    <w:rsid w:val="00381E07"/>
    <w:rsid w:val="00383496"/>
    <w:rsid w:val="00385788"/>
    <w:rsid w:val="00391769"/>
    <w:rsid w:val="003953E1"/>
    <w:rsid w:val="003956B3"/>
    <w:rsid w:val="0039685A"/>
    <w:rsid w:val="00397FC8"/>
    <w:rsid w:val="003A0A4D"/>
    <w:rsid w:val="003A3D30"/>
    <w:rsid w:val="003A68BE"/>
    <w:rsid w:val="003A7B84"/>
    <w:rsid w:val="003B665A"/>
    <w:rsid w:val="003C4969"/>
    <w:rsid w:val="003D2CDC"/>
    <w:rsid w:val="003E41D5"/>
    <w:rsid w:val="003E46BA"/>
    <w:rsid w:val="003F02DD"/>
    <w:rsid w:val="003F74C1"/>
    <w:rsid w:val="00401ADE"/>
    <w:rsid w:val="00405B1A"/>
    <w:rsid w:val="00410C76"/>
    <w:rsid w:val="00411907"/>
    <w:rsid w:val="00416AA5"/>
    <w:rsid w:val="00417EE3"/>
    <w:rsid w:val="004207EB"/>
    <w:rsid w:val="00421730"/>
    <w:rsid w:val="00422EC9"/>
    <w:rsid w:val="00423AC7"/>
    <w:rsid w:val="00432A42"/>
    <w:rsid w:val="00437276"/>
    <w:rsid w:val="00441917"/>
    <w:rsid w:val="00453646"/>
    <w:rsid w:val="00456B54"/>
    <w:rsid w:val="00456BD5"/>
    <w:rsid w:val="00464643"/>
    <w:rsid w:val="00467D37"/>
    <w:rsid w:val="00486793"/>
    <w:rsid w:val="00486C66"/>
    <w:rsid w:val="00494A3F"/>
    <w:rsid w:val="004951E5"/>
    <w:rsid w:val="004A2037"/>
    <w:rsid w:val="004A3E3F"/>
    <w:rsid w:val="004A51E1"/>
    <w:rsid w:val="004A5CF3"/>
    <w:rsid w:val="004A793C"/>
    <w:rsid w:val="004B047B"/>
    <w:rsid w:val="004B4CDC"/>
    <w:rsid w:val="004B7A09"/>
    <w:rsid w:val="004C5F24"/>
    <w:rsid w:val="004D121E"/>
    <w:rsid w:val="004D1B1C"/>
    <w:rsid w:val="004F4F98"/>
    <w:rsid w:val="004F69F6"/>
    <w:rsid w:val="004F79AC"/>
    <w:rsid w:val="00506E9B"/>
    <w:rsid w:val="00511B0A"/>
    <w:rsid w:val="00512F82"/>
    <w:rsid w:val="005207D8"/>
    <w:rsid w:val="00523930"/>
    <w:rsid w:val="005244F1"/>
    <w:rsid w:val="00537CDC"/>
    <w:rsid w:val="00560185"/>
    <w:rsid w:val="00562917"/>
    <w:rsid w:val="00562BBD"/>
    <w:rsid w:val="00571B8C"/>
    <w:rsid w:val="00580DDF"/>
    <w:rsid w:val="005811B7"/>
    <w:rsid w:val="00586228"/>
    <w:rsid w:val="005946D3"/>
    <w:rsid w:val="00597631"/>
    <w:rsid w:val="005A572E"/>
    <w:rsid w:val="005B084E"/>
    <w:rsid w:val="005B5F94"/>
    <w:rsid w:val="005B6AF4"/>
    <w:rsid w:val="005C04CB"/>
    <w:rsid w:val="005D16AD"/>
    <w:rsid w:val="005D2016"/>
    <w:rsid w:val="005D72E1"/>
    <w:rsid w:val="005E06C0"/>
    <w:rsid w:val="005E58D3"/>
    <w:rsid w:val="005E6E16"/>
    <w:rsid w:val="005E7FEB"/>
    <w:rsid w:val="005F400E"/>
    <w:rsid w:val="005F7342"/>
    <w:rsid w:val="00610A3C"/>
    <w:rsid w:val="006138D7"/>
    <w:rsid w:val="00615E83"/>
    <w:rsid w:val="00616017"/>
    <w:rsid w:val="00627F48"/>
    <w:rsid w:val="0063455F"/>
    <w:rsid w:val="00635814"/>
    <w:rsid w:val="00644639"/>
    <w:rsid w:val="00661175"/>
    <w:rsid w:val="00663FCF"/>
    <w:rsid w:val="006652A2"/>
    <w:rsid w:val="006706BA"/>
    <w:rsid w:val="00675887"/>
    <w:rsid w:val="00683071"/>
    <w:rsid w:val="00686C7D"/>
    <w:rsid w:val="00692490"/>
    <w:rsid w:val="006969CC"/>
    <w:rsid w:val="00696A15"/>
    <w:rsid w:val="006A48A7"/>
    <w:rsid w:val="006A5D40"/>
    <w:rsid w:val="006C116D"/>
    <w:rsid w:val="006C22A7"/>
    <w:rsid w:val="006C5CF5"/>
    <w:rsid w:val="006D33FF"/>
    <w:rsid w:val="006E10A1"/>
    <w:rsid w:val="006F4A82"/>
    <w:rsid w:val="00710C37"/>
    <w:rsid w:val="00724FA4"/>
    <w:rsid w:val="00730800"/>
    <w:rsid w:val="00734CEA"/>
    <w:rsid w:val="00742E06"/>
    <w:rsid w:val="00747539"/>
    <w:rsid w:val="00755F02"/>
    <w:rsid w:val="007602AA"/>
    <w:rsid w:val="007652EF"/>
    <w:rsid w:val="00765DE1"/>
    <w:rsid w:val="00772BDC"/>
    <w:rsid w:val="00777437"/>
    <w:rsid w:val="007776B4"/>
    <w:rsid w:val="00780792"/>
    <w:rsid w:val="0078309E"/>
    <w:rsid w:val="0078425D"/>
    <w:rsid w:val="00795D86"/>
    <w:rsid w:val="0079613F"/>
    <w:rsid w:val="007A3CF8"/>
    <w:rsid w:val="007A44B4"/>
    <w:rsid w:val="007A53BF"/>
    <w:rsid w:val="007A6B6C"/>
    <w:rsid w:val="007A7D3D"/>
    <w:rsid w:val="007B225D"/>
    <w:rsid w:val="007B37B3"/>
    <w:rsid w:val="007C1C64"/>
    <w:rsid w:val="007C22CB"/>
    <w:rsid w:val="007D0189"/>
    <w:rsid w:val="007D11BD"/>
    <w:rsid w:val="007E48BC"/>
    <w:rsid w:val="007E79F7"/>
    <w:rsid w:val="007F26DE"/>
    <w:rsid w:val="007F3630"/>
    <w:rsid w:val="007F7BF7"/>
    <w:rsid w:val="00805300"/>
    <w:rsid w:val="00807559"/>
    <w:rsid w:val="00813464"/>
    <w:rsid w:val="0082623B"/>
    <w:rsid w:val="00831154"/>
    <w:rsid w:val="008358D0"/>
    <w:rsid w:val="008450BC"/>
    <w:rsid w:val="00845A10"/>
    <w:rsid w:val="00847066"/>
    <w:rsid w:val="00850B09"/>
    <w:rsid w:val="00852BC2"/>
    <w:rsid w:val="0085334B"/>
    <w:rsid w:val="008537BA"/>
    <w:rsid w:val="00856712"/>
    <w:rsid w:val="00860808"/>
    <w:rsid w:val="00861C13"/>
    <w:rsid w:val="00862349"/>
    <w:rsid w:val="00863BA5"/>
    <w:rsid w:val="0086571E"/>
    <w:rsid w:val="00870214"/>
    <w:rsid w:val="00871116"/>
    <w:rsid w:val="00880A77"/>
    <w:rsid w:val="00885C51"/>
    <w:rsid w:val="00896B85"/>
    <w:rsid w:val="008A243D"/>
    <w:rsid w:val="008B628F"/>
    <w:rsid w:val="008C4E76"/>
    <w:rsid w:val="008D06C6"/>
    <w:rsid w:val="008D5E9D"/>
    <w:rsid w:val="008E2C33"/>
    <w:rsid w:val="008E6250"/>
    <w:rsid w:val="00904A6E"/>
    <w:rsid w:val="00917C6F"/>
    <w:rsid w:val="00920249"/>
    <w:rsid w:val="00932840"/>
    <w:rsid w:val="00932F14"/>
    <w:rsid w:val="00937E85"/>
    <w:rsid w:val="0094247F"/>
    <w:rsid w:val="00942D60"/>
    <w:rsid w:val="0094358A"/>
    <w:rsid w:val="009460FA"/>
    <w:rsid w:val="00947534"/>
    <w:rsid w:val="009478A1"/>
    <w:rsid w:val="0096523B"/>
    <w:rsid w:val="0097104C"/>
    <w:rsid w:val="00972D06"/>
    <w:rsid w:val="00974A97"/>
    <w:rsid w:val="0099323D"/>
    <w:rsid w:val="0099623A"/>
    <w:rsid w:val="009A2699"/>
    <w:rsid w:val="009A2DC9"/>
    <w:rsid w:val="009A391C"/>
    <w:rsid w:val="009B3EDA"/>
    <w:rsid w:val="009D051B"/>
    <w:rsid w:val="009E0A61"/>
    <w:rsid w:val="009E3010"/>
    <w:rsid w:val="009E46F5"/>
    <w:rsid w:val="009F21B3"/>
    <w:rsid w:val="009F3025"/>
    <w:rsid w:val="009F6858"/>
    <w:rsid w:val="009F7065"/>
    <w:rsid w:val="00A010F3"/>
    <w:rsid w:val="00A1698C"/>
    <w:rsid w:val="00A2449C"/>
    <w:rsid w:val="00A26524"/>
    <w:rsid w:val="00A318EB"/>
    <w:rsid w:val="00A324E8"/>
    <w:rsid w:val="00A551B9"/>
    <w:rsid w:val="00A56DC7"/>
    <w:rsid w:val="00A66FDD"/>
    <w:rsid w:val="00A671E6"/>
    <w:rsid w:val="00A709E5"/>
    <w:rsid w:val="00A74FD1"/>
    <w:rsid w:val="00A84A58"/>
    <w:rsid w:val="00A929A9"/>
    <w:rsid w:val="00A96594"/>
    <w:rsid w:val="00AA41BA"/>
    <w:rsid w:val="00AA6D0D"/>
    <w:rsid w:val="00AA6FA3"/>
    <w:rsid w:val="00AC2608"/>
    <w:rsid w:val="00AC428E"/>
    <w:rsid w:val="00AD344F"/>
    <w:rsid w:val="00AE3AA9"/>
    <w:rsid w:val="00AE4FFD"/>
    <w:rsid w:val="00AF24FA"/>
    <w:rsid w:val="00AF2FB5"/>
    <w:rsid w:val="00AF387F"/>
    <w:rsid w:val="00AF397D"/>
    <w:rsid w:val="00B004AD"/>
    <w:rsid w:val="00B00E7F"/>
    <w:rsid w:val="00B0484A"/>
    <w:rsid w:val="00B17112"/>
    <w:rsid w:val="00B21055"/>
    <w:rsid w:val="00B21DCC"/>
    <w:rsid w:val="00B25F37"/>
    <w:rsid w:val="00B37158"/>
    <w:rsid w:val="00B425AA"/>
    <w:rsid w:val="00B43D6F"/>
    <w:rsid w:val="00B44422"/>
    <w:rsid w:val="00B46EA0"/>
    <w:rsid w:val="00B55714"/>
    <w:rsid w:val="00B57A95"/>
    <w:rsid w:val="00B63BBA"/>
    <w:rsid w:val="00B6561A"/>
    <w:rsid w:val="00B72CD3"/>
    <w:rsid w:val="00B731D3"/>
    <w:rsid w:val="00B75B57"/>
    <w:rsid w:val="00B77C18"/>
    <w:rsid w:val="00B80711"/>
    <w:rsid w:val="00B811B3"/>
    <w:rsid w:val="00B839A3"/>
    <w:rsid w:val="00B862BA"/>
    <w:rsid w:val="00B902BD"/>
    <w:rsid w:val="00B92501"/>
    <w:rsid w:val="00BA1009"/>
    <w:rsid w:val="00BA101C"/>
    <w:rsid w:val="00BA4058"/>
    <w:rsid w:val="00BA43A6"/>
    <w:rsid w:val="00BB0EC9"/>
    <w:rsid w:val="00BB18B8"/>
    <w:rsid w:val="00BC1449"/>
    <w:rsid w:val="00BD2A39"/>
    <w:rsid w:val="00BD2E80"/>
    <w:rsid w:val="00BD49FF"/>
    <w:rsid w:val="00BD4B64"/>
    <w:rsid w:val="00BD77E1"/>
    <w:rsid w:val="00BE11B8"/>
    <w:rsid w:val="00BE6E1D"/>
    <w:rsid w:val="00BE6EA7"/>
    <w:rsid w:val="00BF45A3"/>
    <w:rsid w:val="00BF7FF0"/>
    <w:rsid w:val="00C11AEA"/>
    <w:rsid w:val="00C12502"/>
    <w:rsid w:val="00C2254C"/>
    <w:rsid w:val="00C26B3B"/>
    <w:rsid w:val="00C334A4"/>
    <w:rsid w:val="00C4025C"/>
    <w:rsid w:val="00C40AA5"/>
    <w:rsid w:val="00C418CB"/>
    <w:rsid w:val="00C421F7"/>
    <w:rsid w:val="00C46F70"/>
    <w:rsid w:val="00C476D0"/>
    <w:rsid w:val="00C6434A"/>
    <w:rsid w:val="00C64555"/>
    <w:rsid w:val="00C74398"/>
    <w:rsid w:val="00C830B9"/>
    <w:rsid w:val="00C836E3"/>
    <w:rsid w:val="00C836FF"/>
    <w:rsid w:val="00C854DC"/>
    <w:rsid w:val="00C86577"/>
    <w:rsid w:val="00C91C02"/>
    <w:rsid w:val="00C92E07"/>
    <w:rsid w:val="00C94BFB"/>
    <w:rsid w:val="00C96868"/>
    <w:rsid w:val="00CA0416"/>
    <w:rsid w:val="00CA5734"/>
    <w:rsid w:val="00CB115C"/>
    <w:rsid w:val="00CB7186"/>
    <w:rsid w:val="00CC3764"/>
    <w:rsid w:val="00CC3A35"/>
    <w:rsid w:val="00CC5468"/>
    <w:rsid w:val="00CC560B"/>
    <w:rsid w:val="00CC75E2"/>
    <w:rsid w:val="00CD239D"/>
    <w:rsid w:val="00CD46EB"/>
    <w:rsid w:val="00CD7EBF"/>
    <w:rsid w:val="00CE59AA"/>
    <w:rsid w:val="00CF0E86"/>
    <w:rsid w:val="00D00DFA"/>
    <w:rsid w:val="00D020E6"/>
    <w:rsid w:val="00D03FA7"/>
    <w:rsid w:val="00D056F1"/>
    <w:rsid w:val="00D06616"/>
    <w:rsid w:val="00D144D7"/>
    <w:rsid w:val="00D15A08"/>
    <w:rsid w:val="00D23DB6"/>
    <w:rsid w:val="00D252F7"/>
    <w:rsid w:val="00D34984"/>
    <w:rsid w:val="00D51A95"/>
    <w:rsid w:val="00D56BD8"/>
    <w:rsid w:val="00D60568"/>
    <w:rsid w:val="00D70C7A"/>
    <w:rsid w:val="00D70F9A"/>
    <w:rsid w:val="00D72A29"/>
    <w:rsid w:val="00D77EAD"/>
    <w:rsid w:val="00D834E5"/>
    <w:rsid w:val="00D94219"/>
    <w:rsid w:val="00D9447D"/>
    <w:rsid w:val="00D96C9C"/>
    <w:rsid w:val="00DA10A8"/>
    <w:rsid w:val="00DA2235"/>
    <w:rsid w:val="00DA3020"/>
    <w:rsid w:val="00DA3B4B"/>
    <w:rsid w:val="00DB123A"/>
    <w:rsid w:val="00DB1E08"/>
    <w:rsid w:val="00DB2973"/>
    <w:rsid w:val="00DC0908"/>
    <w:rsid w:val="00DC0FBA"/>
    <w:rsid w:val="00DC1B56"/>
    <w:rsid w:val="00DC20CC"/>
    <w:rsid w:val="00DC2129"/>
    <w:rsid w:val="00DC6570"/>
    <w:rsid w:val="00DD265C"/>
    <w:rsid w:val="00DD337D"/>
    <w:rsid w:val="00DD3703"/>
    <w:rsid w:val="00DE1457"/>
    <w:rsid w:val="00DE5528"/>
    <w:rsid w:val="00DF25C3"/>
    <w:rsid w:val="00DF5CFF"/>
    <w:rsid w:val="00DF72BB"/>
    <w:rsid w:val="00E00B88"/>
    <w:rsid w:val="00E04062"/>
    <w:rsid w:val="00E063C6"/>
    <w:rsid w:val="00E1567E"/>
    <w:rsid w:val="00E15A23"/>
    <w:rsid w:val="00E2003B"/>
    <w:rsid w:val="00E26887"/>
    <w:rsid w:val="00E279D8"/>
    <w:rsid w:val="00E30092"/>
    <w:rsid w:val="00E30F7A"/>
    <w:rsid w:val="00E319B1"/>
    <w:rsid w:val="00E327A6"/>
    <w:rsid w:val="00E34D49"/>
    <w:rsid w:val="00E3684F"/>
    <w:rsid w:val="00E43D87"/>
    <w:rsid w:val="00E47D3B"/>
    <w:rsid w:val="00E53F36"/>
    <w:rsid w:val="00E5492F"/>
    <w:rsid w:val="00E55F70"/>
    <w:rsid w:val="00E572B1"/>
    <w:rsid w:val="00E6369A"/>
    <w:rsid w:val="00E70A86"/>
    <w:rsid w:val="00E73E50"/>
    <w:rsid w:val="00E7653E"/>
    <w:rsid w:val="00E777EC"/>
    <w:rsid w:val="00E80FCD"/>
    <w:rsid w:val="00E82116"/>
    <w:rsid w:val="00E86302"/>
    <w:rsid w:val="00E91F09"/>
    <w:rsid w:val="00E92E6F"/>
    <w:rsid w:val="00EA2226"/>
    <w:rsid w:val="00EA29E0"/>
    <w:rsid w:val="00EA7DB0"/>
    <w:rsid w:val="00EA7F2F"/>
    <w:rsid w:val="00EB1F85"/>
    <w:rsid w:val="00EB576F"/>
    <w:rsid w:val="00EB6590"/>
    <w:rsid w:val="00EC00DE"/>
    <w:rsid w:val="00EC21DF"/>
    <w:rsid w:val="00EC30E1"/>
    <w:rsid w:val="00EC3436"/>
    <w:rsid w:val="00EC3B70"/>
    <w:rsid w:val="00EC5834"/>
    <w:rsid w:val="00EC66BB"/>
    <w:rsid w:val="00ED172A"/>
    <w:rsid w:val="00ED1A31"/>
    <w:rsid w:val="00EE01DC"/>
    <w:rsid w:val="00EE5E25"/>
    <w:rsid w:val="00F01B96"/>
    <w:rsid w:val="00F14AB3"/>
    <w:rsid w:val="00F14BEC"/>
    <w:rsid w:val="00F224B7"/>
    <w:rsid w:val="00F225C5"/>
    <w:rsid w:val="00F2587A"/>
    <w:rsid w:val="00F33470"/>
    <w:rsid w:val="00F34E02"/>
    <w:rsid w:val="00F3715D"/>
    <w:rsid w:val="00F37A10"/>
    <w:rsid w:val="00F420C8"/>
    <w:rsid w:val="00F42A4C"/>
    <w:rsid w:val="00F44978"/>
    <w:rsid w:val="00F526BD"/>
    <w:rsid w:val="00F53849"/>
    <w:rsid w:val="00F634A1"/>
    <w:rsid w:val="00F90944"/>
    <w:rsid w:val="00F95501"/>
    <w:rsid w:val="00F95CB6"/>
    <w:rsid w:val="00FB7512"/>
    <w:rsid w:val="00FD7547"/>
    <w:rsid w:val="00FE287B"/>
    <w:rsid w:val="00FE4B28"/>
    <w:rsid w:val="00FE6B50"/>
    <w:rsid w:val="00FF1B03"/>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DCF0E"/>
  <w15:docId w15:val="{392E360C-DCE6-4CD8-85F9-9A919DEA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DE1457"/>
    <w:pPr>
      <w:spacing w:before="120" w:after="120"/>
    </w:pPr>
    <w:rPr>
      <w:rFonts w:cstheme="minorHAnsi"/>
      <w:b/>
      <w:bCs/>
      <w:caps/>
      <w:szCs w:val="20"/>
    </w:rPr>
  </w:style>
  <w:style w:type="paragraph" w:styleId="TOC2">
    <w:name w:val="toc 2"/>
    <w:basedOn w:val="Normal"/>
    <w:next w:val="Normal"/>
    <w:autoRedefine/>
    <w:uiPriority w:val="39"/>
    <w:rsid w:val="00DE1457"/>
    <w:pPr>
      <w:ind w:left="220"/>
    </w:pPr>
    <w:rPr>
      <w:rFonts w:cstheme="minorHAnsi"/>
      <w:smallCaps/>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DE1457"/>
    <w:pPr>
      <w:ind w:left="440"/>
    </w:pPr>
    <w:rPr>
      <w:rFonts w:cstheme="minorHAnsi"/>
      <w:i/>
      <w:iCs/>
      <w:szCs w:val="20"/>
    </w:rPr>
  </w:style>
  <w:style w:type="paragraph" w:styleId="TOC4">
    <w:name w:val="toc 4"/>
    <w:basedOn w:val="Normal"/>
    <w:next w:val="Normal"/>
    <w:autoRedefine/>
    <w:uiPriority w:val="39"/>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uiPriority w:val="20"/>
    <w:qFormat/>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EA2226"/>
    <w:pPr>
      <w:widowControl/>
      <w:numPr>
        <w:numId w:val="1"/>
      </w:numPr>
      <w:ind w:left="567" w:hanging="567"/>
    </w:pPr>
    <w:rPr>
      <w:rFonts w:cs="Arial"/>
      <w:lang w:bidi="ar-SA"/>
    </w:rPr>
  </w:style>
  <w:style w:type="character" w:customStyle="1" w:styleId="FSBullet1Char">
    <w:name w:val="FSBullet 1 Char"/>
    <w:link w:val="FSBullet1"/>
    <w:uiPriority w:val="6"/>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2"/>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qFormat/>
    <w:rsid w:val="001565E5"/>
    <w:pPr>
      <w:ind w:left="720"/>
      <w:contextualSpacing/>
    </w:pPr>
  </w:style>
  <w:style w:type="paragraph" w:customStyle="1" w:styleId="FSHeading">
    <w:name w:val="FS Heading"/>
    <w:basedOn w:val="Normal"/>
    <w:link w:val="FSHeadingChar"/>
    <w:qFormat/>
    <w:rsid w:val="001565E5"/>
    <w:pPr>
      <w:ind w:left="851" w:hanging="851"/>
    </w:pPr>
    <w:rPr>
      <w:rFonts w:eastAsia="Calibri"/>
      <w:b/>
      <w:szCs w:val="22"/>
      <w:lang w:bidi="ar-SA"/>
    </w:rPr>
  </w:style>
  <w:style w:type="character" w:customStyle="1" w:styleId="FSHeadingChar">
    <w:name w:val="FS Heading Char"/>
    <w:link w:val="FSHeading"/>
    <w:rsid w:val="001565E5"/>
    <w:rPr>
      <w:rFonts w:ascii="Arial" w:eastAsia="Calibri" w:hAnsi="Arial"/>
      <w:b/>
      <w:sz w:val="22"/>
      <w:szCs w:val="22"/>
      <w:lang w:eastAsia="en-US"/>
    </w:rPr>
  </w:style>
  <w:style w:type="paragraph" w:styleId="BodyText">
    <w:name w:val="Body Text"/>
    <w:basedOn w:val="Normal"/>
    <w:link w:val="BodyTextChar"/>
    <w:rsid w:val="001565E5"/>
    <w:pPr>
      <w:spacing w:after="120"/>
    </w:pPr>
  </w:style>
  <w:style w:type="character" w:customStyle="1" w:styleId="BodyTextChar">
    <w:name w:val="Body Text Char"/>
    <w:basedOn w:val="DefaultParagraphFont"/>
    <w:link w:val="BodyText"/>
    <w:rsid w:val="001565E5"/>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1640800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yperlink" Target="https://www.foodstandards.gov.au/code/changes/pages/applicationshandbook.aspx" TargetMode="External"/><Relationship Id="rId3" Type="http://schemas.openxmlformats.org/officeDocument/2006/relationships/customXml" Target="../customXml/item3.xml"/><Relationship Id="rId21" Type="http://schemas.openxmlformats.org/officeDocument/2006/relationships/hyperlink" Target="https://www.foodstandards.gov.au/code/Pages/default.aspx"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www.epa.govt.nz/" TargetMode="External"/><Relationship Id="rId2" Type="http://schemas.openxmlformats.org/officeDocument/2006/relationships/customXml" Target="../customXml/item2.xml"/><Relationship Id="rId16" Type="http://schemas.openxmlformats.org/officeDocument/2006/relationships/hyperlink" Target="https://www.foodstandards.gov.au/code/applications/Pages/A1198.aspx" TargetMode="External"/><Relationship Id="rId20" Type="http://schemas.openxmlformats.org/officeDocument/2006/relationships/hyperlink" Target="https://www.foodstandards.gov.au/code/applications/Pages/A1198.aspx" TargetMode="External"/><Relationship Id="rId29" Type="http://schemas.openxmlformats.org/officeDocument/2006/relationships/theme" Target="theme/theme1.xml"/><Relationship Id="rId1" Type="http://schemas.openxmlformats.org/officeDocument/2006/relationships/customXml" Target="../customXml/item1.xml"/><Relationship Id="rId24" Type="http://schemas.openxmlformats.org/officeDocument/2006/relationships/hyperlink" Target="https://apvma.gov.au/" TargetMode="External"/><Relationship Id="rId11" Type="http://schemas.openxmlformats.org/officeDocument/2006/relationships/settings" Target="settings.xml"/><Relationship Id="rId28" Type="http://schemas.openxmlformats.org/officeDocument/2006/relationships/fontTable" Target="fontTable.xml"/><Relationship Id="rId15" Type="http://schemas.openxmlformats.org/officeDocument/2006/relationships/image" Target="media/image1.png"/><Relationship Id="rId23" Type="http://schemas.openxmlformats.org/officeDocument/2006/relationships/hyperlink" Target="https://www.mpi.govt.nz/processing/agricultural-compounds-and-vet-medicines/maximum-residue-levels-for-agricultural-compounds/" TargetMode="External"/><Relationship Id="rId10" Type="http://schemas.openxmlformats.org/officeDocument/2006/relationships/styles" Target="styles.xml"/><Relationship Id="rId19" Type="http://schemas.openxmlformats.org/officeDocument/2006/relationships/header" Target="header1.xml"/><Relationship Id="rId27" Type="http://schemas.openxmlformats.org/officeDocument/2006/relationships/image" Target="media/image2.png"/><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foodstandards.gov.au/consumer/chemicals/maxresidue/Pages/default.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nsumer/chemicals/maxresidue/Pages/default.aspx" TargetMode="External"/><Relationship Id="rId2" Type="http://schemas.openxmlformats.org/officeDocument/2006/relationships/hyperlink" Target="http://www.foodstandards.gov.au/code/Pages/default.aspx" TargetMode="External"/><Relationship Id="rId1" Type="http://schemas.openxmlformats.org/officeDocument/2006/relationships/hyperlink" Target="https://www.foodstandards.gov.au/code/changes/pages/applicationshandbook.aspx" TargetMode="External"/><Relationship Id="rId6" Type="http://schemas.openxmlformats.org/officeDocument/2006/relationships/hyperlink" Target="http://www.epa.govt.nz" TargetMode="External"/><Relationship Id="rId5" Type="http://schemas.openxmlformats.org/officeDocument/2006/relationships/hyperlink" Target="https://apvma.gov.au/" TargetMode="External"/><Relationship Id="rId4" Type="http://schemas.openxmlformats.org/officeDocument/2006/relationships/hyperlink" Target="http://www.mpi.govt.nz/processing/agricultural-compounds-and-vet-medicines/maximum-residue-levels-for-agricultural-compou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B8AC0-F776-495E-A048-B28FF9A12161}"/>
</file>

<file path=customXml/itemProps2.xml><?xml version="1.0" encoding="utf-8"?>
<ds:datastoreItem xmlns:ds="http://schemas.openxmlformats.org/officeDocument/2006/customXml" ds:itemID="{FDAE3D2A-9E9D-482C-B6A6-61AE28A60665}"/>
</file>

<file path=customXml/itemProps3.xml><?xml version="1.0" encoding="utf-8"?>
<ds:datastoreItem xmlns:ds="http://schemas.openxmlformats.org/officeDocument/2006/customXml" ds:itemID="{81C829F7-51D3-4BD2-AA08-5D5AD1D6ED58}"/>
</file>

<file path=customXml/itemProps4.xml><?xml version="1.0" encoding="utf-8"?>
<ds:datastoreItem xmlns:ds="http://schemas.openxmlformats.org/officeDocument/2006/customXml" ds:itemID="{46E98446-3C49-4E0E-B623-D79DE72BCB92}">
  <ds:schemaRefs>
    <ds:schemaRef ds:uri="http://schemas.microsoft.com/sharepoint/events"/>
  </ds:schemaRefs>
</ds:datastoreItem>
</file>

<file path=customXml/itemProps5.xml><?xml version="1.0" encoding="utf-8"?>
<ds:datastoreItem xmlns:ds="http://schemas.openxmlformats.org/officeDocument/2006/customXml" ds:itemID="{4E34DB9E-DA3C-4940-9F33-252BA704307C}">
  <ds:schemaRefs>
    <ds:schemaRef ds:uri="http://schemas.microsoft.com/office/2006/metadata/customXsn"/>
  </ds:schemaRefs>
</ds:datastoreItem>
</file>

<file path=customXml/itemProps6.xml><?xml version="1.0" encoding="utf-8"?>
<ds:datastoreItem xmlns:ds="http://schemas.openxmlformats.org/officeDocument/2006/customXml" ds:itemID="{FDAE3D2A-9E9D-482C-B6A6-61AE28A60665}">
  <ds:schemaRefs>
    <ds:schemaRef ds:uri="http://schemas.microsoft.com/sharepoint/v3/contenttype/forms"/>
  </ds:schemaRefs>
</ds:datastoreItem>
</file>

<file path=customXml/itemProps7.xml><?xml version="1.0" encoding="utf-8"?>
<ds:datastoreItem xmlns:ds="http://schemas.openxmlformats.org/officeDocument/2006/customXml" ds:itemID="{BB4DAD47-E381-4081-9BE4-7393FD347BA7}"/>
</file>

<file path=customXml/itemProps8.xml><?xml version="1.0" encoding="utf-8"?>
<ds:datastoreItem xmlns:ds="http://schemas.openxmlformats.org/officeDocument/2006/customXml" ds:itemID="{C3CC0647-0C6D-464F-AD39-E861637107EA}"/>
</file>

<file path=docProps/app.xml><?xml version="1.0" encoding="utf-8"?>
<Properties xmlns="http://schemas.openxmlformats.org/officeDocument/2006/extended-properties" xmlns:vt="http://schemas.openxmlformats.org/officeDocument/2006/docPropsVTypes">
  <Template>Normal</Template>
  <TotalTime>2</TotalTime>
  <Pages>18</Pages>
  <Words>5303</Words>
  <Characters>30228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35461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Humphries, Cathie</dc:creator>
  <cp:lastModifiedBy>RichaJ</cp:lastModifiedBy>
  <cp:revision>3</cp:revision>
  <cp:lastPrinted>2020-12-14T09:57:00Z</cp:lastPrinted>
  <dcterms:created xsi:type="dcterms:W3CDTF">2020-12-14T09:55:00Z</dcterms:created>
  <dcterms:modified xsi:type="dcterms:W3CDTF">2020-12-14T09:57:00Z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c50c223c-bb20-431c-83c0-0fa77f8223ce</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DisposalClass">
    <vt:lpwstr/>
  </property>
  <property fmtid="{D5CDD505-2E9C-101B-9397-08002B2CF9AE}" pid="7" name="BCS_">
    <vt:lpwstr>315;#GOVERNING BODIES:Board meetings:Agenda papers|6e530783-c5c6-4772-93f9-dbabdcf97c03</vt:lpwstr>
  </property>
  <property fmtid="{D5CDD505-2E9C-101B-9397-08002B2CF9AE}" pid="8" name="_dlc_DocIdItemGuid">
    <vt:lpwstr>49c5e2eb-5f27-4a66-8c15-0e06d48abf7e</vt:lpwstr>
  </property>
  <property fmtid="{D5CDD505-2E9C-101B-9397-08002B2CF9AE}" pid="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0" name="bjDocumentLabelXML-0">
    <vt:lpwstr>ames.com/2008/01/sie/internal/label"&gt;&lt;element uid="66ddac19-06c4-4e63-b4dd-d8240d87a23f" value="" /&gt;&lt;/sisl&gt;</vt:lpwstr>
  </property>
  <property fmtid="{D5CDD505-2E9C-101B-9397-08002B2CF9AE}" pid="11" name="bjDocumentSecurityLabel">
    <vt:lpwstr>NO SECURITY CLASSIFICATION REQUIRED</vt:lpwstr>
  </property>
  <property fmtid="{D5CDD505-2E9C-101B-9397-08002B2CF9AE}" pid="12" name="RecordPoint_WorkflowType">
    <vt:lpwstr>ActiveSubmitStub</vt:lpwstr>
  </property>
  <property fmtid="{D5CDD505-2E9C-101B-9397-08002B2CF9AE}" pid="13" name="RecordPoint_ActiveItemUniqueId">
    <vt:lpwstr>{49c5e2eb-5f27-4a66-8c15-0e06d48abf7e}</vt:lpwstr>
  </property>
  <property fmtid="{D5CDD505-2E9C-101B-9397-08002B2CF9AE}" pid="14" name="RecordPoint_ActiveItemWebId">
    <vt:lpwstr>{0a24ff59-26de-499e-af6c-870128dbbd86}</vt:lpwstr>
  </property>
  <property fmtid="{D5CDD505-2E9C-101B-9397-08002B2CF9AE}" pid="15" name="RecordPoint_ActiveItemSiteId">
    <vt:lpwstr>{cec154f9-42c6-4481-9906-45443d426660}</vt:lpwstr>
  </property>
  <property fmtid="{D5CDD505-2E9C-101B-9397-08002B2CF9AE}" pid="16" name="RecordPoint_ActiveItemListId">
    <vt:lpwstr>{3a9826a6-ef3d-4704-849b-07726235ecc0}</vt:lpwstr>
  </property>
  <property fmtid="{D5CDD505-2E9C-101B-9397-08002B2CF9AE}" pid="17" name="RecordPoint_RecordNumberSubmitted">
    <vt:lpwstr>R0000134183</vt:lpwstr>
  </property>
  <property fmtid="{D5CDD505-2E9C-101B-9397-08002B2CF9AE}" pid="18" name="RecordPoint_SubmissionCompleted">
    <vt:lpwstr>2020-11-10T16:20:19.2895279+11:00</vt:lpwstr>
  </property>
</Properties>
</file>